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7B22C" w14:textId="0C849A95" w:rsidR="00EC1FDF" w:rsidRPr="00EC1FDF" w:rsidRDefault="00D11844" w:rsidP="00EC1FDF">
      <w:pPr>
        <w:pStyle w:val="Tittel"/>
      </w:pPr>
      <w:r>
        <w:t xml:space="preserve"> </w:t>
      </w:r>
      <w:r w:rsidR="00B373E3">
        <w:t xml:space="preserve">Gudstjeneste for </w:t>
      </w:r>
      <w:r w:rsidR="00EC1FDF">
        <w:t xml:space="preserve">små </w:t>
      </w:r>
      <w:r w:rsidR="00B373E3">
        <w:t xml:space="preserve">og </w:t>
      </w:r>
      <w:r w:rsidR="00EC1FDF">
        <w:t>store</w:t>
      </w:r>
    </w:p>
    <w:p w14:paraId="7A0DF97A" w14:textId="77777777" w:rsidR="00F2528F" w:rsidRDefault="00F2528F" w:rsidP="00B93165"/>
    <w:p w14:paraId="2457E677" w14:textId="4C34A445" w:rsidR="00B93165" w:rsidRDefault="00F2528F" w:rsidP="00B93165">
      <w:r>
        <w:t xml:space="preserve">Når menighetenes hovedgudstjeneste skal legges til rette for barn </w:t>
      </w:r>
      <w:r w:rsidR="00921DAF">
        <w:t xml:space="preserve">i ulike aldre, kan det være mange hensyn å ta. Noen menigheter har </w:t>
      </w:r>
      <w:r w:rsidR="0073744B">
        <w:t>lokale</w:t>
      </w:r>
      <w:r w:rsidR="00921DAF">
        <w:t xml:space="preserve"> grunnordninger for familiegudstjeneste / familiemesse / gudstjeneste for </w:t>
      </w:r>
      <w:r w:rsidR="00EC1FDF">
        <w:t>små</w:t>
      </w:r>
      <w:r w:rsidR="00EC1FDF" w:rsidDel="00EC1FDF">
        <w:t xml:space="preserve"> </w:t>
      </w:r>
      <w:r w:rsidR="00921DAF">
        <w:t xml:space="preserve">og </w:t>
      </w:r>
      <w:r w:rsidR="00EC1FDF">
        <w:t>store</w:t>
      </w:r>
      <w:r w:rsidR="00921DAF">
        <w:t xml:space="preserve">. Andre feirer slike gudstjenester så sjelden at det ikke er vedtatt en egen ordning for dette i menigheten. </w:t>
      </w:r>
    </w:p>
    <w:p w14:paraId="62725B13" w14:textId="57E23343" w:rsidR="00F32374" w:rsidRDefault="00921DAF" w:rsidP="00B93165">
      <w:r>
        <w:t>Denne ressurs</w:t>
      </w:r>
      <w:r w:rsidR="00607BF1">
        <w:t>en er en hjelp til forberedelsene til gudstjenester særlig for barn.</w:t>
      </w:r>
      <w:r w:rsidR="00F32374">
        <w:t xml:space="preserve"> Ressursen er først og fremst en hjelp til å ta valg, ikke et ferdig oppsett til en gudstjeneste.</w:t>
      </w:r>
      <w:r w:rsidR="00607BF1">
        <w:t xml:space="preserve"> </w:t>
      </w:r>
      <w:r w:rsidR="00671745">
        <w:t>Den kan derfor også være nyttig f.eks. i planleggingen av andre gudstjenester enn hovedgudstjeneste, f.eks. for barnehage eller skole.</w:t>
      </w:r>
      <w:r w:rsidR="00671745" w:rsidRPr="00671745">
        <w:t xml:space="preserve"> </w:t>
      </w:r>
      <w:r w:rsidR="0073744B">
        <w:t xml:space="preserve"> </w:t>
      </w:r>
    </w:p>
    <w:p w14:paraId="09D3CDA1" w14:textId="0ECCD0C9" w:rsidR="00921DAF" w:rsidRDefault="00A51787" w:rsidP="00B93165">
      <w:r>
        <w:t>Ressursbanken har flere andre tips til spesielle gudstjenester tilrettelagt for barn</w:t>
      </w:r>
      <w:r w:rsidR="00F32374">
        <w:t>. Disse finner du en henvisning til nederst på siden.</w:t>
      </w:r>
      <w:r>
        <w:t xml:space="preserve"> </w:t>
      </w:r>
    </w:p>
    <w:sdt>
      <w:sdtPr>
        <w:rPr>
          <w:rFonts w:asciiTheme="minorHAnsi" w:eastAsiaTheme="minorHAnsi" w:hAnsiTheme="minorHAnsi" w:cstheme="minorBidi"/>
          <w:color w:val="auto"/>
          <w:kern w:val="2"/>
          <w:sz w:val="22"/>
          <w:szCs w:val="22"/>
          <w:lang w:eastAsia="en-US"/>
          <w14:ligatures w14:val="standardContextual"/>
        </w:rPr>
        <w:id w:val="1610236595"/>
        <w:docPartObj>
          <w:docPartGallery w:val="Table of Contents"/>
          <w:docPartUnique/>
        </w:docPartObj>
      </w:sdtPr>
      <w:sdtEndPr>
        <w:rPr>
          <w:b/>
          <w:bCs/>
        </w:rPr>
      </w:sdtEndPr>
      <w:sdtContent>
        <w:p w14:paraId="73B18C49" w14:textId="1F699170" w:rsidR="00BF1732" w:rsidRDefault="00BF1732">
          <w:pPr>
            <w:pStyle w:val="Overskriftforinnholdsfortegnelse"/>
          </w:pPr>
          <w:r>
            <w:t>Innhold</w:t>
          </w:r>
        </w:p>
        <w:p w14:paraId="2738F225" w14:textId="77777777" w:rsidR="002B6709" w:rsidRPr="004A41BB" w:rsidRDefault="002B6709" w:rsidP="004A41BB"/>
        <w:p w14:paraId="115F0564" w14:textId="0FB47DAC" w:rsidR="00D15C2D" w:rsidRDefault="00BF1732">
          <w:pPr>
            <w:pStyle w:val="INNH1"/>
            <w:tabs>
              <w:tab w:val="right" w:leader="dot" w:pos="9062"/>
            </w:tabs>
            <w:rPr>
              <w:rFonts w:eastAsiaTheme="minorEastAsia"/>
              <w:noProof/>
              <w:sz w:val="24"/>
              <w:szCs w:val="24"/>
              <w:lang w:eastAsia="nb-NO"/>
            </w:rPr>
          </w:pPr>
          <w:r>
            <w:fldChar w:fldCharType="begin"/>
          </w:r>
          <w:r>
            <w:instrText xml:space="preserve"> TOC \o "1-3" \h \z \u </w:instrText>
          </w:r>
          <w:r>
            <w:fldChar w:fldCharType="separate"/>
          </w:r>
          <w:hyperlink w:anchor="_Toc176350007" w:history="1">
            <w:r w:rsidR="00D15C2D" w:rsidRPr="00DC078A">
              <w:rPr>
                <w:rStyle w:val="Hyperkobling"/>
                <w:noProof/>
              </w:rPr>
              <w:t>Navn</w:t>
            </w:r>
            <w:r w:rsidR="00D15C2D">
              <w:rPr>
                <w:noProof/>
                <w:webHidden/>
              </w:rPr>
              <w:tab/>
            </w:r>
            <w:r w:rsidR="00D15C2D">
              <w:rPr>
                <w:noProof/>
                <w:webHidden/>
              </w:rPr>
              <w:fldChar w:fldCharType="begin"/>
            </w:r>
            <w:r w:rsidR="00D15C2D">
              <w:rPr>
                <w:noProof/>
                <w:webHidden/>
              </w:rPr>
              <w:instrText xml:space="preserve"> PAGEREF _Toc176350007 \h </w:instrText>
            </w:r>
            <w:r w:rsidR="00D15C2D">
              <w:rPr>
                <w:noProof/>
                <w:webHidden/>
              </w:rPr>
            </w:r>
            <w:r w:rsidR="00D15C2D">
              <w:rPr>
                <w:noProof/>
                <w:webHidden/>
              </w:rPr>
              <w:fldChar w:fldCharType="separate"/>
            </w:r>
            <w:r w:rsidR="0033358D">
              <w:rPr>
                <w:noProof/>
                <w:webHidden/>
              </w:rPr>
              <w:t>2</w:t>
            </w:r>
            <w:r w:rsidR="00D15C2D">
              <w:rPr>
                <w:noProof/>
                <w:webHidden/>
              </w:rPr>
              <w:fldChar w:fldCharType="end"/>
            </w:r>
          </w:hyperlink>
        </w:p>
        <w:p w14:paraId="055E76B1" w14:textId="08C72A86" w:rsidR="00D15C2D" w:rsidRDefault="006A7E0D">
          <w:pPr>
            <w:pStyle w:val="INNH1"/>
            <w:tabs>
              <w:tab w:val="right" w:leader="dot" w:pos="9062"/>
            </w:tabs>
            <w:rPr>
              <w:rFonts w:eastAsiaTheme="minorEastAsia"/>
              <w:noProof/>
              <w:sz w:val="24"/>
              <w:szCs w:val="24"/>
              <w:lang w:eastAsia="nb-NO"/>
            </w:rPr>
          </w:pPr>
          <w:hyperlink w:anchor="_Toc176350008" w:history="1">
            <w:r w:rsidR="00D15C2D" w:rsidRPr="00DC078A">
              <w:rPr>
                <w:rStyle w:val="Hyperkobling"/>
                <w:noProof/>
              </w:rPr>
              <w:t>Gjenkjennelse og tilpasning</w:t>
            </w:r>
            <w:r w:rsidR="00D15C2D">
              <w:rPr>
                <w:noProof/>
                <w:webHidden/>
              </w:rPr>
              <w:tab/>
            </w:r>
            <w:r w:rsidR="00D15C2D">
              <w:rPr>
                <w:noProof/>
                <w:webHidden/>
              </w:rPr>
              <w:fldChar w:fldCharType="begin"/>
            </w:r>
            <w:r w:rsidR="00D15C2D">
              <w:rPr>
                <w:noProof/>
                <w:webHidden/>
              </w:rPr>
              <w:instrText xml:space="preserve"> PAGEREF _Toc176350008 \h </w:instrText>
            </w:r>
            <w:r w:rsidR="00D15C2D">
              <w:rPr>
                <w:noProof/>
                <w:webHidden/>
              </w:rPr>
            </w:r>
            <w:r w:rsidR="00D15C2D">
              <w:rPr>
                <w:noProof/>
                <w:webHidden/>
              </w:rPr>
              <w:fldChar w:fldCharType="separate"/>
            </w:r>
            <w:r w:rsidR="0033358D">
              <w:rPr>
                <w:noProof/>
                <w:webHidden/>
              </w:rPr>
              <w:t>2</w:t>
            </w:r>
            <w:r w:rsidR="00D15C2D">
              <w:rPr>
                <w:noProof/>
                <w:webHidden/>
              </w:rPr>
              <w:fldChar w:fldCharType="end"/>
            </w:r>
          </w:hyperlink>
        </w:p>
        <w:p w14:paraId="13FC21F8" w14:textId="15F6CA43" w:rsidR="00D15C2D" w:rsidRDefault="006A7E0D">
          <w:pPr>
            <w:pStyle w:val="INNH1"/>
            <w:tabs>
              <w:tab w:val="right" w:leader="dot" w:pos="9062"/>
            </w:tabs>
            <w:rPr>
              <w:rFonts w:eastAsiaTheme="minorEastAsia"/>
              <w:noProof/>
              <w:sz w:val="24"/>
              <w:szCs w:val="24"/>
              <w:lang w:eastAsia="nb-NO"/>
            </w:rPr>
          </w:pPr>
          <w:hyperlink w:anchor="_Toc176350009" w:history="1">
            <w:r w:rsidR="00D15C2D" w:rsidRPr="00DC078A">
              <w:rPr>
                <w:rStyle w:val="Hyperkobling"/>
                <w:noProof/>
              </w:rPr>
              <w:t>Musikk</w:t>
            </w:r>
            <w:r w:rsidR="00D15C2D">
              <w:rPr>
                <w:noProof/>
                <w:webHidden/>
              </w:rPr>
              <w:tab/>
            </w:r>
            <w:r w:rsidR="00D15C2D">
              <w:rPr>
                <w:noProof/>
                <w:webHidden/>
              </w:rPr>
              <w:fldChar w:fldCharType="begin"/>
            </w:r>
            <w:r w:rsidR="00D15C2D">
              <w:rPr>
                <w:noProof/>
                <w:webHidden/>
              </w:rPr>
              <w:instrText xml:space="preserve"> PAGEREF _Toc176350009 \h </w:instrText>
            </w:r>
            <w:r w:rsidR="00D15C2D">
              <w:rPr>
                <w:noProof/>
                <w:webHidden/>
              </w:rPr>
            </w:r>
            <w:r w:rsidR="00D15C2D">
              <w:rPr>
                <w:noProof/>
                <w:webHidden/>
              </w:rPr>
              <w:fldChar w:fldCharType="separate"/>
            </w:r>
            <w:r w:rsidR="0033358D">
              <w:rPr>
                <w:noProof/>
                <w:webHidden/>
              </w:rPr>
              <w:t>2</w:t>
            </w:r>
            <w:r w:rsidR="00D15C2D">
              <w:rPr>
                <w:noProof/>
                <w:webHidden/>
              </w:rPr>
              <w:fldChar w:fldCharType="end"/>
            </w:r>
          </w:hyperlink>
        </w:p>
        <w:p w14:paraId="4AAFED60" w14:textId="7A3568AA" w:rsidR="00D15C2D" w:rsidRDefault="006A7E0D">
          <w:pPr>
            <w:pStyle w:val="INNH1"/>
            <w:tabs>
              <w:tab w:val="right" w:leader="dot" w:pos="9062"/>
            </w:tabs>
            <w:rPr>
              <w:rFonts w:eastAsiaTheme="minorEastAsia"/>
              <w:noProof/>
              <w:sz w:val="24"/>
              <w:szCs w:val="24"/>
              <w:lang w:eastAsia="nb-NO"/>
            </w:rPr>
          </w:pPr>
          <w:hyperlink w:anchor="_Toc176350010" w:history="1">
            <w:r w:rsidR="00D15C2D" w:rsidRPr="00DC078A">
              <w:rPr>
                <w:rStyle w:val="Hyperkobling"/>
                <w:noProof/>
              </w:rPr>
              <w:t>Tid</w:t>
            </w:r>
            <w:r w:rsidR="00D15C2D">
              <w:rPr>
                <w:noProof/>
                <w:webHidden/>
              </w:rPr>
              <w:tab/>
            </w:r>
            <w:r w:rsidR="00D15C2D">
              <w:rPr>
                <w:noProof/>
                <w:webHidden/>
              </w:rPr>
              <w:fldChar w:fldCharType="begin"/>
            </w:r>
            <w:r w:rsidR="00D15C2D">
              <w:rPr>
                <w:noProof/>
                <w:webHidden/>
              </w:rPr>
              <w:instrText xml:space="preserve"> PAGEREF _Toc176350010 \h </w:instrText>
            </w:r>
            <w:r w:rsidR="00D15C2D">
              <w:rPr>
                <w:noProof/>
                <w:webHidden/>
              </w:rPr>
            </w:r>
            <w:r w:rsidR="00D15C2D">
              <w:rPr>
                <w:noProof/>
                <w:webHidden/>
              </w:rPr>
              <w:fldChar w:fldCharType="separate"/>
            </w:r>
            <w:r w:rsidR="0033358D">
              <w:rPr>
                <w:noProof/>
                <w:webHidden/>
              </w:rPr>
              <w:t>3</w:t>
            </w:r>
            <w:r w:rsidR="00D15C2D">
              <w:rPr>
                <w:noProof/>
                <w:webHidden/>
              </w:rPr>
              <w:fldChar w:fldCharType="end"/>
            </w:r>
          </w:hyperlink>
        </w:p>
        <w:p w14:paraId="5A326440" w14:textId="26291F84" w:rsidR="00D15C2D" w:rsidRDefault="006A7E0D">
          <w:pPr>
            <w:pStyle w:val="INNH1"/>
            <w:tabs>
              <w:tab w:val="right" w:leader="dot" w:pos="9062"/>
            </w:tabs>
            <w:rPr>
              <w:rFonts w:eastAsiaTheme="minorEastAsia"/>
              <w:noProof/>
              <w:sz w:val="24"/>
              <w:szCs w:val="24"/>
              <w:lang w:eastAsia="nb-NO"/>
            </w:rPr>
          </w:pPr>
          <w:hyperlink w:anchor="_Toc176350011" w:history="1">
            <w:r w:rsidR="00D15C2D" w:rsidRPr="00DC078A">
              <w:rPr>
                <w:rStyle w:val="Hyperkobling"/>
                <w:noProof/>
              </w:rPr>
              <w:t>Bevegelser</w:t>
            </w:r>
            <w:r w:rsidR="00D15C2D">
              <w:rPr>
                <w:noProof/>
                <w:webHidden/>
              </w:rPr>
              <w:tab/>
            </w:r>
            <w:r w:rsidR="00D15C2D">
              <w:rPr>
                <w:noProof/>
                <w:webHidden/>
              </w:rPr>
              <w:fldChar w:fldCharType="begin"/>
            </w:r>
            <w:r w:rsidR="00D15C2D">
              <w:rPr>
                <w:noProof/>
                <w:webHidden/>
              </w:rPr>
              <w:instrText xml:space="preserve"> PAGEREF _Toc176350011 \h </w:instrText>
            </w:r>
            <w:r w:rsidR="00D15C2D">
              <w:rPr>
                <w:noProof/>
                <w:webHidden/>
              </w:rPr>
            </w:r>
            <w:r w:rsidR="00D15C2D">
              <w:rPr>
                <w:noProof/>
                <w:webHidden/>
              </w:rPr>
              <w:fldChar w:fldCharType="separate"/>
            </w:r>
            <w:r w:rsidR="0033358D">
              <w:rPr>
                <w:noProof/>
                <w:webHidden/>
              </w:rPr>
              <w:t>3</w:t>
            </w:r>
            <w:r w:rsidR="00D15C2D">
              <w:rPr>
                <w:noProof/>
                <w:webHidden/>
              </w:rPr>
              <w:fldChar w:fldCharType="end"/>
            </w:r>
          </w:hyperlink>
        </w:p>
        <w:p w14:paraId="5A3CC610" w14:textId="3CFC00C0" w:rsidR="00D15C2D" w:rsidRDefault="006A7E0D">
          <w:pPr>
            <w:pStyle w:val="INNH1"/>
            <w:tabs>
              <w:tab w:val="right" w:leader="dot" w:pos="9062"/>
            </w:tabs>
            <w:rPr>
              <w:rFonts w:eastAsiaTheme="minorEastAsia"/>
              <w:noProof/>
              <w:sz w:val="24"/>
              <w:szCs w:val="24"/>
              <w:lang w:eastAsia="nb-NO"/>
            </w:rPr>
          </w:pPr>
          <w:hyperlink w:anchor="_Toc176350012" w:history="1">
            <w:r w:rsidR="00D15C2D" w:rsidRPr="00DC078A">
              <w:rPr>
                <w:rStyle w:val="Hyperkobling"/>
                <w:noProof/>
              </w:rPr>
              <w:t>Deltakelse og involvering</w:t>
            </w:r>
            <w:r w:rsidR="00D15C2D">
              <w:rPr>
                <w:noProof/>
                <w:webHidden/>
              </w:rPr>
              <w:tab/>
            </w:r>
            <w:r w:rsidR="00D15C2D">
              <w:rPr>
                <w:noProof/>
                <w:webHidden/>
              </w:rPr>
              <w:fldChar w:fldCharType="begin"/>
            </w:r>
            <w:r w:rsidR="00D15C2D">
              <w:rPr>
                <w:noProof/>
                <w:webHidden/>
              </w:rPr>
              <w:instrText xml:space="preserve"> PAGEREF _Toc176350012 \h </w:instrText>
            </w:r>
            <w:r w:rsidR="00D15C2D">
              <w:rPr>
                <w:noProof/>
                <w:webHidden/>
              </w:rPr>
            </w:r>
            <w:r w:rsidR="00D15C2D">
              <w:rPr>
                <w:noProof/>
                <w:webHidden/>
              </w:rPr>
              <w:fldChar w:fldCharType="separate"/>
            </w:r>
            <w:r w:rsidR="0033358D">
              <w:rPr>
                <w:noProof/>
                <w:webHidden/>
              </w:rPr>
              <w:t>3</w:t>
            </w:r>
            <w:r w:rsidR="00D15C2D">
              <w:rPr>
                <w:noProof/>
                <w:webHidden/>
              </w:rPr>
              <w:fldChar w:fldCharType="end"/>
            </w:r>
          </w:hyperlink>
        </w:p>
        <w:p w14:paraId="68873358" w14:textId="1678A15B" w:rsidR="00D15C2D" w:rsidRDefault="006A7E0D">
          <w:pPr>
            <w:pStyle w:val="INNH1"/>
            <w:tabs>
              <w:tab w:val="right" w:leader="dot" w:pos="9062"/>
            </w:tabs>
            <w:rPr>
              <w:rFonts w:eastAsiaTheme="minorEastAsia"/>
              <w:noProof/>
              <w:sz w:val="24"/>
              <w:szCs w:val="24"/>
              <w:lang w:eastAsia="nb-NO"/>
            </w:rPr>
          </w:pPr>
          <w:hyperlink w:anchor="_Toc176350013" w:history="1">
            <w:r w:rsidR="00D15C2D" w:rsidRPr="00DC078A">
              <w:rPr>
                <w:rStyle w:val="Hyperkobling"/>
                <w:noProof/>
              </w:rPr>
              <w:t>Flere ting i en gudstjeneste</w:t>
            </w:r>
            <w:r w:rsidR="00D15C2D">
              <w:rPr>
                <w:noProof/>
                <w:webHidden/>
              </w:rPr>
              <w:tab/>
            </w:r>
            <w:r w:rsidR="00D15C2D">
              <w:rPr>
                <w:noProof/>
                <w:webHidden/>
              </w:rPr>
              <w:fldChar w:fldCharType="begin"/>
            </w:r>
            <w:r w:rsidR="00D15C2D">
              <w:rPr>
                <w:noProof/>
                <w:webHidden/>
              </w:rPr>
              <w:instrText xml:space="preserve"> PAGEREF _Toc176350013 \h </w:instrText>
            </w:r>
            <w:r w:rsidR="00D15C2D">
              <w:rPr>
                <w:noProof/>
                <w:webHidden/>
              </w:rPr>
            </w:r>
            <w:r w:rsidR="00D15C2D">
              <w:rPr>
                <w:noProof/>
                <w:webHidden/>
              </w:rPr>
              <w:fldChar w:fldCharType="separate"/>
            </w:r>
            <w:r w:rsidR="0033358D">
              <w:rPr>
                <w:noProof/>
                <w:webHidden/>
              </w:rPr>
              <w:t>3</w:t>
            </w:r>
            <w:r w:rsidR="00D15C2D">
              <w:rPr>
                <w:noProof/>
                <w:webHidden/>
              </w:rPr>
              <w:fldChar w:fldCharType="end"/>
            </w:r>
          </w:hyperlink>
        </w:p>
        <w:p w14:paraId="25C9A783" w14:textId="305D312F" w:rsidR="00D15C2D" w:rsidRDefault="006A7E0D">
          <w:pPr>
            <w:pStyle w:val="INNH1"/>
            <w:tabs>
              <w:tab w:val="right" w:leader="dot" w:pos="9062"/>
            </w:tabs>
            <w:rPr>
              <w:rFonts w:eastAsiaTheme="minorEastAsia"/>
              <w:noProof/>
              <w:sz w:val="24"/>
              <w:szCs w:val="24"/>
              <w:lang w:eastAsia="nb-NO"/>
            </w:rPr>
          </w:pPr>
          <w:hyperlink w:anchor="_Toc176350014" w:history="1">
            <w:r w:rsidR="00D15C2D" w:rsidRPr="00DC078A">
              <w:rPr>
                <w:rStyle w:val="Hyperkobling"/>
                <w:noProof/>
              </w:rPr>
              <w:t>Nattverd</w:t>
            </w:r>
            <w:r w:rsidR="00D15C2D">
              <w:rPr>
                <w:noProof/>
                <w:webHidden/>
              </w:rPr>
              <w:tab/>
            </w:r>
            <w:r w:rsidR="00D15C2D">
              <w:rPr>
                <w:noProof/>
                <w:webHidden/>
              </w:rPr>
              <w:fldChar w:fldCharType="begin"/>
            </w:r>
            <w:r w:rsidR="00D15C2D">
              <w:rPr>
                <w:noProof/>
                <w:webHidden/>
              </w:rPr>
              <w:instrText xml:space="preserve"> PAGEREF _Toc176350014 \h </w:instrText>
            </w:r>
            <w:r w:rsidR="00D15C2D">
              <w:rPr>
                <w:noProof/>
                <w:webHidden/>
              </w:rPr>
            </w:r>
            <w:r w:rsidR="00D15C2D">
              <w:rPr>
                <w:noProof/>
                <w:webHidden/>
              </w:rPr>
              <w:fldChar w:fldCharType="separate"/>
            </w:r>
            <w:r w:rsidR="0033358D">
              <w:rPr>
                <w:noProof/>
                <w:webHidden/>
              </w:rPr>
              <w:t>4</w:t>
            </w:r>
            <w:r w:rsidR="00D15C2D">
              <w:rPr>
                <w:noProof/>
                <w:webHidden/>
              </w:rPr>
              <w:fldChar w:fldCharType="end"/>
            </w:r>
          </w:hyperlink>
        </w:p>
        <w:p w14:paraId="442C1FAF" w14:textId="36A65D34" w:rsidR="00D15C2D" w:rsidRDefault="006A7E0D">
          <w:pPr>
            <w:pStyle w:val="INNH1"/>
            <w:tabs>
              <w:tab w:val="right" w:leader="dot" w:pos="9062"/>
            </w:tabs>
            <w:rPr>
              <w:rFonts w:eastAsiaTheme="minorEastAsia"/>
              <w:noProof/>
              <w:sz w:val="24"/>
              <w:szCs w:val="24"/>
              <w:lang w:eastAsia="nb-NO"/>
            </w:rPr>
          </w:pPr>
          <w:hyperlink w:anchor="_Toc176350015" w:history="1">
            <w:r w:rsidR="00D15C2D" w:rsidRPr="00DC078A">
              <w:rPr>
                <w:rStyle w:val="Hyperkobling"/>
                <w:noProof/>
              </w:rPr>
              <w:t>Praktiske tips for tilrettelegging</w:t>
            </w:r>
            <w:r w:rsidR="00D15C2D">
              <w:rPr>
                <w:noProof/>
                <w:webHidden/>
              </w:rPr>
              <w:tab/>
            </w:r>
            <w:r w:rsidR="00D15C2D">
              <w:rPr>
                <w:noProof/>
                <w:webHidden/>
              </w:rPr>
              <w:fldChar w:fldCharType="begin"/>
            </w:r>
            <w:r w:rsidR="00D15C2D">
              <w:rPr>
                <w:noProof/>
                <w:webHidden/>
              </w:rPr>
              <w:instrText xml:space="preserve"> PAGEREF _Toc176350015 \h </w:instrText>
            </w:r>
            <w:r w:rsidR="00D15C2D">
              <w:rPr>
                <w:noProof/>
                <w:webHidden/>
              </w:rPr>
            </w:r>
            <w:r w:rsidR="00D15C2D">
              <w:rPr>
                <w:noProof/>
                <w:webHidden/>
              </w:rPr>
              <w:fldChar w:fldCharType="separate"/>
            </w:r>
            <w:r w:rsidR="0033358D">
              <w:rPr>
                <w:noProof/>
                <w:webHidden/>
              </w:rPr>
              <w:t>5</w:t>
            </w:r>
            <w:r w:rsidR="00D15C2D">
              <w:rPr>
                <w:noProof/>
                <w:webHidden/>
              </w:rPr>
              <w:fldChar w:fldCharType="end"/>
            </w:r>
          </w:hyperlink>
        </w:p>
        <w:p w14:paraId="2A6CE684" w14:textId="1F2354CD" w:rsidR="00D15C2D" w:rsidRDefault="006A7E0D">
          <w:pPr>
            <w:pStyle w:val="INNH1"/>
            <w:tabs>
              <w:tab w:val="right" w:leader="dot" w:pos="9062"/>
            </w:tabs>
            <w:rPr>
              <w:rFonts w:eastAsiaTheme="minorEastAsia"/>
              <w:noProof/>
              <w:sz w:val="24"/>
              <w:szCs w:val="24"/>
              <w:lang w:eastAsia="nb-NO"/>
            </w:rPr>
          </w:pPr>
          <w:hyperlink w:anchor="_Toc176350046" w:history="1">
            <w:r w:rsidR="00D15C2D" w:rsidRPr="00DC078A">
              <w:rPr>
                <w:rStyle w:val="Hyperkobling"/>
                <w:noProof/>
              </w:rPr>
              <w:t>Mulig minimumsvariant med nattverd</w:t>
            </w:r>
            <w:r w:rsidR="00D15C2D">
              <w:rPr>
                <w:noProof/>
                <w:webHidden/>
              </w:rPr>
              <w:tab/>
            </w:r>
            <w:r w:rsidR="00D15C2D">
              <w:rPr>
                <w:noProof/>
                <w:webHidden/>
              </w:rPr>
              <w:fldChar w:fldCharType="begin"/>
            </w:r>
            <w:r w:rsidR="00D15C2D">
              <w:rPr>
                <w:noProof/>
                <w:webHidden/>
              </w:rPr>
              <w:instrText xml:space="preserve"> PAGEREF _Toc176350046 \h </w:instrText>
            </w:r>
            <w:r w:rsidR="00D15C2D">
              <w:rPr>
                <w:noProof/>
                <w:webHidden/>
              </w:rPr>
            </w:r>
            <w:r w:rsidR="00D15C2D">
              <w:rPr>
                <w:noProof/>
                <w:webHidden/>
              </w:rPr>
              <w:fldChar w:fldCharType="separate"/>
            </w:r>
            <w:r w:rsidR="0033358D">
              <w:rPr>
                <w:noProof/>
                <w:webHidden/>
              </w:rPr>
              <w:t>8</w:t>
            </w:r>
            <w:r w:rsidR="00D15C2D">
              <w:rPr>
                <w:noProof/>
                <w:webHidden/>
              </w:rPr>
              <w:fldChar w:fldCharType="end"/>
            </w:r>
          </w:hyperlink>
        </w:p>
        <w:p w14:paraId="627D50C4" w14:textId="23AD8002" w:rsidR="00D15C2D" w:rsidRDefault="006A7E0D">
          <w:pPr>
            <w:pStyle w:val="INNH1"/>
            <w:tabs>
              <w:tab w:val="right" w:leader="dot" w:pos="9062"/>
            </w:tabs>
            <w:rPr>
              <w:rFonts w:eastAsiaTheme="minorEastAsia"/>
              <w:noProof/>
              <w:sz w:val="24"/>
              <w:szCs w:val="24"/>
              <w:lang w:eastAsia="nb-NO"/>
            </w:rPr>
          </w:pPr>
          <w:hyperlink w:anchor="_Toc176350067" w:history="1">
            <w:r w:rsidR="00D15C2D" w:rsidRPr="00DC078A">
              <w:rPr>
                <w:rStyle w:val="Hyperkobling"/>
                <w:noProof/>
              </w:rPr>
              <w:t>Mulig minimumsvariant uten nattverd</w:t>
            </w:r>
            <w:r w:rsidR="00D15C2D">
              <w:rPr>
                <w:noProof/>
                <w:webHidden/>
              </w:rPr>
              <w:tab/>
            </w:r>
            <w:r w:rsidR="00D15C2D">
              <w:rPr>
                <w:noProof/>
                <w:webHidden/>
              </w:rPr>
              <w:fldChar w:fldCharType="begin"/>
            </w:r>
            <w:r w:rsidR="00D15C2D">
              <w:rPr>
                <w:noProof/>
                <w:webHidden/>
              </w:rPr>
              <w:instrText xml:space="preserve"> PAGEREF _Toc176350067 \h </w:instrText>
            </w:r>
            <w:r w:rsidR="00D15C2D">
              <w:rPr>
                <w:noProof/>
                <w:webHidden/>
              </w:rPr>
            </w:r>
            <w:r w:rsidR="00D15C2D">
              <w:rPr>
                <w:noProof/>
                <w:webHidden/>
              </w:rPr>
              <w:fldChar w:fldCharType="separate"/>
            </w:r>
            <w:r w:rsidR="0033358D">
              <w:rPr>
                <w:noProof/>
                <w:webHidden/>
              </w:rPr>
              <w:t>9</w:t>
            </w:r>
            <w:r w:rsidR="00D15C2D">
              <w:rPr>
                <w:noProof/>
                <w:webHidden/>
              </w:rPr>
              <w:fldChar w:fldCharType="end"/>
            </w:r>
          </w:hyperlink>
        </w:p>
        <w:p w14:paraId="7D5FCB12" w14:textId="40B29E24" w:rsidR="00BF1732" w:rsidRDefault="00BF1732">
          <w:r>
            <w:rPr>
              <w:b/>
              <w:bCs/>
            </w:rPr>
            <w:fldChar w:fldCharType="end"/>
          </w:r>
        </w:p>
      </w:sdtContent>
    </w:sdt>
    <w:p w14:paraId="3B5B2F14" w14:textId="77777777" w:rsidR="00A229ED" w:rsidRDefault="00A229ED" w:rsidP="00B93165"/>
    <w:p w14:paraId="0E7DC1D8" w14:textId="77777777" w:rsidR="002B6709" w:rsidRDefault="002B6709">
      <w:pPr>
        <w:rPr>
          <w:rFonts w:asciiTheme="majorHAnsi" w:eastAsiaTheme="majorEastAsia" w:hAnsiTheme="majorHAnsi" w:cstheme="majorBidi"/>
          <w:color w:val="2F5496" w:themeColor="accent1" w:themeShade="BF"/>
          <w:sz w:val="32"/>
          <w:szCs w:val="32"/>
        </w:rPr>
      </w:pPr>
      <w:r>
        <w:br w:type="page"/>
      </w:r>
    </w:p>
    <w:p w14:paraId="1F10373A" w14:textId="4EAE4444" w:rsidR="00A0600A" w:rsidRDefault="00B93165" w:rsidP="00A0600A">
      <w:pPr>
        <w:pStyle w:val="Overskrift1"/>
      </w:pPr>
      <w:bookmarkStart w:id="0" w:name="_Toc176350007"/>
      <w:r>
        <w:lastRenderedPageBreak/>
        <w:t>Navn</w:t>
      </w:r>
      <w:bookmarkEnd w:id="0"/>
    </w:p>
    <w:p w14:paraId="0E8B5807" w14:textId="535C3460" w:rsidR="00A0600A" w:rsidRDefault="00A0600A" w:rsidP="00A0600A">
      <w:r>
        <w:t xml:space="preserve">Det er mange ulike navn på gudstjenester som er særlig tilpasset barn. I alterboken fra 1920 fikk slike gudstjenester navnet «barnegudstjeneste», fra 1978 «familiegudstjeneste» og da det i 2003 ble vedtatt en ordning for familiegudstjenester med nattverd, ble navnet «familiemesse» brukt. </w:t>
      </w:r>
    </w:p>
    <w:p w14:paraId="307AA1CB" w14:textId="1E11DA03" w:rsidR="00990832" w:rsidRPr="001111B4" w:rsidRDefault="00A0600A" w:rsidP="00F71596">
      <w:r>
        <w:t xml:space="preserve">En del menigheter har vært opptatt av at familie-begrepet kan være belastende og gjøre at deler av menigheten ikke kjenner seg inkludert gudstjenester med et slikt prefiks. Noen menigheter har en derfor funnet andre benevnelser på denne typen gudstjenester. Eksempler på dette kan være myldregudstjeneste, gudstjeneste for </w:t>
      </w:r>
      <w:r w:rsidR="00704B42">
        <w:t xml:space="preserve">små </w:t>
      </w:r>
      <w:r>
        <w:t xml:space="preserve">og </w:t>
      </w:r>
      <w:r w:rsidR="00704B42">
        <w:t>store</w:t>
      </w:r>
      <w:r>
        <w:t xml:space="preserve">, etc. </w:t>
      </w:r>
    </w:p>
    <w:p w14:paraId="235EF22F" w14:textId="342A70CE" w:rsidR="00A0600A" w:rsidRDefault="00A0600A" w:rsidP="00A0600A">
      <w:pPr>
        <w:pStyle w:val="Overskrift1"/>
      </w:pPr>
      <w:bookmarkStart w:id="1" w:name="_Toc176350008"/>
      <w:r>
        <w:t>Gjenkjennelse og tilpasning</w:t>
      </w:r>
      <w:bookmarkEnd w:id="1"/>
    </w:p>
    <w:p w14:paraId="51B3A282" w14:textId="1D81C5FD" w:rsidR="00A0600A" w:rsidRDefault="00A0600A" w:rsidP="00A0600A">
      <w:r>
        <w:t>Gudstjenestereformen de siste 20 årene har i stor grad tematisert forholdet mellom gjenkjennelse og tilpasning. Dette er også tematisert i arbeidet med gudstjenester som er særlig tilrettelagt for barn</w:t>
      </w:r>
      <w:r w:rsidR="00E44A5F">
        <w:t xml:space="preserve">: Hvor mye av gudstjenesten skal være likt menighetens øvrige gudstjenester og hvor mye skal være tilpasset aldersgruppen? </w:t>
      </w:r>
    </w:p>
    <w:p w14:paraId="37EF6058" w14:textId="6335443C" w:rsidR="00E44A5F" w:rsidRDefault="00E44A5F" w:rsidP="00A0600A">
      <w:r>
        <w:t xml:space="preserve">Å legge vekt på gjenkjennelse i valgene som gjøres i en gudstjeneste tilrettelagt for barn, kan gjøre barna trygge også på andre typer gudstjenester. De vil kunne gjenkjenne liturgiske ledd når de kommer på gudstjeneste en gang den ikke er tilrettelagt, og når barna blir eldre og ikke lenger går på gudstjenester som er særlig tilpasset, er de sosialisert inn i en gudstjenesteform som gir dem mulighet til selvstendig deltakelse. </w:t>
      </w:r>
    </w:p>
    <w:p w14:paraId="31235E11" w14:textId="3351BA69" w:rsidR="00E44A5F" w:rsidRDefault="00E44A5F" w:rsidP="00A0600A">
      <w:r>
        <w:t xml:space="preserve">Ved å vektlegge tilpasning i utformingen av gudstjenester for barn, vil barna kunne kjenne seg særlig møtt og umiddelbart delta i gudstjenestefeiringen på sine egne premisser. Når barna er trygge, kan dette kan gi stor grad av tilhørighet også for familien eller omsorgspersonene som er med barnet på gudstjeneste. En slik tilpasset gudstjeneste kan også øke sannsynligheten for at barnet og omsorgspersonene kommer tilbake på en lignende gudstjeneste. </w:t>
      </w:r>
    </w:p>
    <w:p w14:paraId="295D0054" w14:textId="41152A39" w:rsidR="001E63D5" w:rsidRDefault="001E63D5" w:rsidP="00A0600A">
      <w:r>
        <w:t xml:space="preserve">I arbeidet med gjenkjennelse og tilpasning, er det vesentlig å kjenne godt til menighetens lokale grunnordning. Kanskje er også grunnordningen felles i flere nabomenigheter, og flere menigheter vil ha nytt av å jobbe sammen </w:t>
      </w:r>
      <w:r w:rsidR="00503C7E">
        <w:t xml:space="preserve">om valgene i gudstjenester for små og store. </w:t>
      </w:r>
    </w:p>
    <w:p w14:paraId="2FC483EE" w14:textId="35067D91" w:rsidR="00E44A5F" w:rsidRDefault="00E44A5F" w:rsidP="00E44A5F">
      <w:pPr>
        <w:pStyle w:val="Overskrift1"/>
      </w:pPr>
      <w:bookmarkStart w:id="2" w:name="_Toc176350009"/>
      <w:r>
        <w:t>Musikk</w:t>
      </w:r>
      <w:bookmarkEnd w:id="2"/>
    </w:p>
    <w:p w14:paraId="348DFC0E" w14:textId="416B264B" w:rsidR="00C2191D" w:rsidRDefault="00E44A5F" w:rsidP="00E44A5F">
      <w:r>
        <w:t xml:space="preserve">En av de faktorene som er mest betydningsfulle for å kjenne tilhørighet, er musikk. Hva slags sjanger og uttrykk enkelte barn er vant til, kan variere mye. Det er likevel mulig å tilrettelegge ganske mye musikalsk for barn i gudstjenester. Dette gjelder både </w:t>
      </w:r>
      <w:r w:rsidR="00BE202F">
        <w:t>salmer, sanger og liturgisk musikk. Å gjenta det andre synger, har lang tradisjon i kirkemusikke</w:t>
      </w:r>
      <w:r w:rsidR="0095602A">
        <w:t>n</w:t>
      </w:r>
      <w:r w:rsidR="00F70826">
        <w:t xml:space="preserve">. </w:t>
      </w:r>
      <w:r w:rsidR="006E1533">
        <w:t xml:space="preserve">Dette kalles «responsorium». Å gjenta etter voksne som synger er </w:t>
      </w:r>
      <w:r w:rsidR="00BE202F">
        <w:t>og</w:t>
      </w:r>
      <w:r w:rsidR="006E1533">
        <w:t>så</w:t>
      </w:r>
      <w:r w:rsidR="00BE202F">
        <w:t xml:space="preserve"> en form mange barn er kjent med</w:t>
      </w:r>
      <w:r w:rsidR="006E1533">
        <w:t xml:space="preserve"> fra andre sammenhenger</w:t>
      </w:r>
      <w:r w:rsidR="00BE202F">
        <w:t xml:space="preserve">. </w:t>
      </w:r>
    </w:p>
    <w:p w14:paraId="397AD491" w14:textId="30C28D28" w:rsidR="00BE202F" w:rsidRDefault="00D87936" w:rsidP="00E44A5F">
      <w:r>
        <w:t xml:space="preserve">Bibelsk salme er et </w:t>
      </w:r>
      <w:r w:rsidR="00BC34B9">
        <w:t xml:space="preserve">eksempel på det å høre og å gjenta. </w:t>
      </w:r>
      <w:r w:rsidR="00C2191D">
        <w:t>I salmeboken er det 7</w:t>
      </w:r>
      <w:r w:rsidR="00D1235D">
        <w:t>6</w:t>
      </w:r>
      <w:r w:rsidR="00C2191D">
        <w:t xml:space="preserve"> refrenger med bibelsitater som kan </w:t>
      </w:r>
      <w:r w:rsidR="00C07DEE">
        <w:t>synges av prest, kor eller forsangere og gjentas av menigheten</w:t>
      </w:r>
      <w:r w:rsidR="000374A9">
        <w:t xml:space="preserve"> (NoS 900-</w:t>
      </w:r>
      <w:r w:rsidR="00D1235D">
        <w:t>975)</w:t>
      </w:r>
      <w:r w:rsidR="00C07DEE">
        <w:t xml:space="preserve">. Dette er også en måte å lære bibelvers på. </w:t>
      </w:r>
      <w:r w:rsidR="006461A0">
        <w:t xml:space="preserve">Det er ikke nødvendig å bruke alle versene mellom refrenget. </w:t>
      </w:r>
      <w:r w:rsidR="00C07DEE">
        <w:t xml:space="preserve"> </w:t>
      </w:r>
      <w:r w:rsidR="00C2191D">
        <w:t xml:space="preserve"> </w:t>
      </w:r>
    </w:p>
    <w:p w14:paraId="1984ABC7" w14:textId="47E3C202" w:rsidR="0077524D" w:rsidRDefault="0077524D" w:rsidP="00E44A5F">
      <w:r>
        <w:t>Menighetens valg av musikk i den lokal</w:t>
      </w:r>
      <w:r w:rsidR="00582FB4">
        <w:t>e</w:t>
      </w:r>
      <w:r>
        <w:t xml:space="preserve"> grunnordningen spiller også inn her. Kjente sanger </w:t>
      </w:r>
      <w:r w:rsidR="00C053BC">
        <w:t xml:space="preserve">barna kan være med på, skaper gjenkjennelse og tilhørighet. </w:t>
      </w:r>
    </w:p>
    <w:p w14:paraId="43234A37" w14:textId="3E13FF1D" w:rsidR="00BE202F" w:rsidRDefault="00BE202F" w:rsidP="00BE202F">
      <w:pPr>
        <w:pStyle w:val="Overskrift1"/>
      </w:pPr>
      <w:bookmarkStart w:id="3" w:name="_Toc176350010"/>
      <w:r>
        <w:lastRenderedPageBreak/>
        <w:t>Tid</w:t>
      </w:r>
      <w:bookmarkEnd w:id="3"/>
    </w:p>
    <w:p w14:paraId="3D66B072" w14:textId="78864A5E" w:rsidR="00BE202F" w:rsidRDefault="00BE202F" w:rsidP="00BE202F">
      <w:r>
        <w:t xml:space="preserve">Gudstjenester som er tilrettelagt for barn, bør ikke overskride en times varighet. De kan gjerne være kortere. </w:t>
      </w:r>
    </w:p>
    <w:p w14:paraId="7524E7FE" w14:textId="6E9652F8" w:rsidR="00CD1BD4" w:rsidRDefault="00CD1BD4" w:rsidP="00BE202F">
      <w:r>
        <w:t xml:space="preserve">Det som ikke er planlagt er det som ofte tar mest tid </w:t>
      </w:r>
      <w:r w:rsidR="00863538">
        <w:t xml:space="preserve">i en gudstjeneste. Dette handler gjerne om overganger eller prat mellom det som </w:t>
      </w:r>
      <w:r w:rsidR="002F05F9">
        <w:t xml:space="preserve">skjer. Å jobbe med gode overganger og unngå uplanlagt småprat kan gjøre </w:t>
      </w:r>
      <w:r w:rsidR="006467F4">
        <w:t xml:space="preserve">gudstjenesten mer poengtert, </w:t>
      </w:r>
      <w:r w:rsidR="0097762E">
        <w:t xml:space="preserve">effektiv og </w:t>
      </w:r>
      <w:r w:rsidR="006467F4">
        <w:t xml:space="preserve">lettere for </w:t>
      </w:r>
      <w:r w:rsidR="0097762E">
        <w:t xml:space="preserve">både barn og voksne </w:t>
      </w:r>
      <w:r w:rsidR="006467F4">
        <w:t>å delta i</w:t>
      </w:r>
      <w:r w:rsidR="0097762E">
        <w:t>.</w:t>
      </w:r>
    </w:p>
    <w:p w14:paraId="787C8923" w14:textId="4EF8B568" w:rsidR="00BE202F" w:rsidRDefault="00BE202F" w:rsidP="00BE202F">
      <w:pPr>
        <w:pStyle w:val="Overskrift1"/>
      </w:pPr>
      <w:bookmarkStart w:id="4" w:name="_Toc176350011"/>
      <w:r>
        <w:t>Bevegelser</w:t>
      </w:r>
      <w:bookmarkEnd w:id="4"/>
    </w:p>
    <w:p w14:paraId="16596BDC" w14:textId="7A75B1AC" w:rsidR="00DF767C" w:rsidRDefault="00BE202F" w:rsidP="00BE202F">
      <w:r>
        <w:t xml:space="preserve">Sanger og bønner med bevegelser er ofte gode pedagogisk og aktiverer både sanser og læring hos barn og voksne. </w:t>
      </w:r>
      <w:r w:rsidR="001243D4">
        <w:t>Samtidig er dette også en måte å inklu</w:t>
      </w:r>
      <w:r w:rsidR="000D3071">
        <w:t xml:space="preserve">dere de </w:t>
      </w:r>
      <w:r w:rsidR="002F537C">
        <w:t>som</w:t>
      </w:r>
      <w:r w:rsidR="000D3071">
        <w:t xml:space="preserve"> er tilstede og kan tegnspråk. </w:t>
      </w:r>
      <w:r w:rsidR="00661B03">
        <w:t xml:space="preserve">Døvekirken har en nettside med </w:t>
      </w:r>
      <w:hyperlink r:id="rId6" w:history="1">
        <w:r w:rsidR="00661B03" w:rsidRPr="00661B03">
          <w:rPr>
            <w:rStyle w:val="Hyperkobling"/>
          </w:rPr>
          <w:t>tegnliturg her</w:t>
        </w:r>
      </w:hyperlink>
      <w:r w:rsidR="00661B03">
        <w:t xml:space="preserve">. </w:t>
      </w:r>
      <w:r w:rsidR="00E407AF">
        <w:t xml:space="preserve"> </w:t>
      </w:r>
      <w:r w:rsidR="00DD2281">
        <w:t>En del kjenner også til Tegn til tale, og ressurser til det</w:t>
      </w:r>
      <w:r w:rsidR="002C47EA">
        <w:t xml:space="preserve"> finnes </w:t>
      </w:r>
      <w:hyperlink r:id="rId7" w:history="1">
        <w:r w:rsidR="002C47EA" w:rsidRPr="002C47EA">
          <w:rPr>
            <w:rStyle w:val="Hyperkobling"/>
          </w:rPr>
          <w:t>blant annet på denne siden</w:t>
        </w:r>
      </w:hyperlink>
      <w:r w:rsidR="002C47EA">
        <w:t xml:space="preserve">. </w:t>
      </w:r>
    </w:p>
    <w:p w14:paraId="5960D856" w14:textId="5AF9D18C" w:rsidR="00BE202F" w:rsidRDefault="00BE202F" w:rsidP="00BE202F">
      <w:r>
        <w:t xml:space="preserve">Det kan være lurt å si </w:t>
      </w:r>
      <w:r w:rsidR="007470EC">
        <w:t xml:space="preserve">noe til </w:t>
      </w:r>
      <w:r>
        <w:t xml:space="preserve">de voksne </w:t>
      </w:r>
      <w:r w:rsidR="007470EC">
        <w:t xml:space="preserve">om bruk av bevegelser </w:t>
      </w:r>
      <w:r>
        <w:t>i starten av gudstjenesten</w:t>
      </w:r>
      <w:r w:rsidR="00DB1039">
        <w:t xml:space="preserve">. Bruk av bevegelser kan </w:t>
      </w:r>
      <w:r w:rsidR="00D13444">
        <w:t>røre voksnes komfortgrenser og det kan være lurt å være oppmerksom på dette,</w:t>
      </w:r>
      <w:r>
        <w:t xml:space="preserve"> slik at</w:t>
      </w:r>
      <w:r w:rsidR="00D13444">
        <w:t xml:space="preserve"> også voksne</w:t>
      </w:r>
      <w:r>
        <w:t xml:space="preserve"> kan kjenne seg trygge og velge</w:t>
      </w:r>
      <w:r w:rsidR="00A278D1">
        <w:t xml:space="preserve"> om de vil </w:t>
      </w:r>
      <w:r>
        <w:t xml:space="preserve">delta i bevegelsene eller </w:t>
      </w:r>
      <w:r w:rsidR="00A278D1">
        <w:t>ikke</w:t>
      </w:r>
      <w:r>
        <w:t xml:space="preserve">. </w:t>
      </w:r>
    </w:p>
    <w:p w14:paraId="1E21ACA9" w14:textId="77777777" w:rsidR="000D4BEF" w:rsidRDefault="000D4BEF" w:rsidP="000D4BEF">
      <w:pPr>
        <w:pStyle w:val="Overskrift1"/>
      </w:pPr>
      <w:bookmarkStart w:id="5" w:name="_Toc176350012"/>
      <w:r>
        <w:t>Deltakelse og involvering</w:t>
      </w:r>
      <w:bookmarkEnd w:id="5"/>
    </w:p>
    <w:p w14:paraId="323AA00A" w14:textId="0DFA37BF" w:rsidR="00094C6F" w:rsidRDefault="000D4BEF" w:rsidP="00BE202F">
      <w:r>
        <w:t xml:space="preserve">Ordningen for hovedgudstjeneste angir flere steder at det som sies i gudstjenesten kan sies av ML – medliturg eller L – liturg. Alle steder hvor det står ML kan barn eller unge be eller lese det som står. Slik medvirkning i enkeltgudstjenester </w:t>
      </w:r>
      <w:r w:rsidR="00B27DB8">
        <w:t>er ofte ikke</w:t>
      </w:r>
      <w:r>
        <w:t xml:space="preserve"> </w:t>
      </w:r>
      <w:r w:rsidR="00094C6F">
        <w:t>tilstrekkelig</w:t>
      </w:r>
      <w:r>
        <w:t xml:space="preserve"> for å gi barn en reell opplevelse av å være involvert i gudstjenesten og «eie» det som skjer. </w:t>
      </w:r>
      <w:r w:rsidR="00094C6F">
        <w:t>Gudstjenestene skal ikke bare være «for» eller «med» barn, men også «av» barn.</w:t>
      </w:r>
    </w:p>
    <w:p w14:paraId="6112C385" w14:textId="4B50C92E" w:rsidR="00C73E8A" w:rsidRDefault="00157509" w:rsidP="00BE202F">
      <w:r>
        <w:t>Å i</w:t>
      </w:r>
      <w:r w:rsidR="000D4BEF">
        <w:t>nvolver</w:t>
      </w:r>
      <w:r>
        <w:t>e barn</w:t>
      </w:r>
      <w:r w:rsidR="000D4BEF">
        <w:t xml:space="preserve"> i forberedelsene og utformingen av den enkelte gudstjeneste</w:t>
      </w:r>
      <w:r w:rsidR="00C25B69">
        <w:t xml:space="preserve">, gir dem </w:t>
      </w:r>
      <w:r w:rsidR="000D4BEF">
        <w:t xml:space="preserve">mulighet til å uttrykke seg </w:t>
      </w:r>
      <w:r w:rsidR="008A2492">
        <w:t>på sine egne måter</w:t>
      </w:r>
      <w:r w:rsidR="000D4BEF">
        <w:t xml:space="preserve">. Slik reell involvering krever </w:t>
      </w:r>
      <w:r w:rsidR="008A2492">
        <w:t xml:space="preserve">tid og </w:t>
      </w:r>
      <w:r w:rsidR="000D4BEF">
        <w:t xml:space="preserve">god planlegging, men </w:t>
      </w:r>
      <w:r w:rsidR="00295EEA">
        <w:t>er en unik anledning til å gi barn</w:t>
      </w:r>
      <w:r w:rsidR="000D4BEF">
        <w:t xml:space="preserve"> </w:t>
      </w:r>
      <w:r w:rsidR="00295EEA">
        <w:t xml:space="preserve">opplevelsen av at </w:t>
      </w:r>
      <w:r w:rsidR="000D4BEF">
        <w:t>gudstjenestefeiringen og kirkerommet</w:t>
      </w:r>
      <w:r w:rsidR="00295EEA">
        <w:t xml:space="preserve"> </w:t>
      </w:r>
      <w:r w:rsidR="00D83ACC">
        <w:t xml:space="preserve">også er til for dem og </w:t>
      </w:r>
      <w:r w:rsidR="00295EEA">
        <w:t>deres</w:t>
      </w:r>
      <w:r w:rsidR="00D83ACC">
        <w:t xml:space="preserve"> liv.</w:t>
      </w:r>
    </w:p>
    <w:p w14:paraId="5401DE77" w14:textId="6BFADCDD" w:rsidR="00F92A06" w:rsidRDefault="00F92A06" w:rsidP="00BE202F">
      <w:r>
        <w:t>Veiledning</w:t>
      </w:r>
      <w:r w:rsidR="00C73E8A">
        <w:t xml:space="preserve"> om ulike sider ved gudstjenesten sier mer om </w:t>
      </w:r>
      <w:r w:rsidR="00A73A33">
        <w:t xml:space="preserve">barn og involvering, og har et eget kapittel om dette (s 5-7). </w:t>
      </w:r>
      <w:hyperlink r:id="rId8" w:history="1">
        <w:r w:rsidR="00A73A33" w:rsidRPr="00A73A33">
          <w:rPr>
            <w:rStyle w:val="Hyperkobling"/>
          </w:rPr>
          <w:t>Du finner veiledningen her</w:t>
        </w:r>
      </w:hyperlink>
      <w:r w:rsidR="00A73A33">
        <w:t xml:space="preserve">. </w:t>
      </w:r>
    </w:p>
    <w:p w14:paraId="5922FEDB" w14:textId="51902C7E" w:rsidR="00BE202F" w:rsidRDefault="00BE202F" w:rsidP="00BE202F">
      <w:pPr>
        <w:pStyle w:val="Overskrift1"/>
      </w:pPr>
      <w:bookmarkStart w:id="6" w:name="_Toc176350013"/>
      <w:r>
        <w:t>Flere ting i en gudstjeneste</w:t>
      </w:r>
      <w:bookmarkEnd w:id="6"/>
    </w:p>
    <w:p w14:paraId="7B5AE559" w14:textId="2B245953" w:rsidR="00BE202F" w:rsidRDefault="00BE202F" w:rsidP="00BE202F">
      <w:r>
        <w:t>Trosopplæringsreformen har i mange menigheter ført til at tiltak synliggjøres eller marker</w:t>
      </w:r>
      <w:r w:rsidR="007F48F6">
        <w:t>e</w:t>
      </w:r>
      <w:r>
        <w:t xml:space="preserve">s i gudstjenester som er særlig tilrettelagt for ett eller flere års-trinn. Dette kan være tårnagent-gudstjeneste, Lys Våken-gudstjeneste, utdeling av 4-årsbok eller andre aktiviteter. Slike gudstjenester gir særlig fokus til </w:t>
      </w:r>
      <w:r w:rsidR="007F48F6">
        <w:t>noen</w:t>
      </w:r>
      <w:r>
        <w:t xml:space="preserve"> års-trinn og preges gjerne av tekster, bønner og aktiviteter som er gjennomført i trosopplæringen. </w:t>
      </w:r>
    </w:p>
    <w:p w14:paraId="1D8871BC" w14:textId="21973D75" w:rsidR="006472E9" w:rsidRDefault="006472E9" w:rsidP="00BE202F">
      <w:r>
        <w:t xml:space="preserve">Samtidig med dette, er det ikke uvanlig at menighetens kontinuerlige arbeid for barn, som f.eks. barnekor, speider og klubb, også synliggjøres på gudstjenester tilrettelagt for barn og med trosopplæringstiltak. Tanken bak dette er at de som kommer innom kirken i forbindelse med et aldersbestemt tiltak, kan se og bli kjent med menighetens øvrige arbeid. Dette kan også være rekrutterende, f.eks. for åtteåringer på tårnagentgudstjeneste som hører barnekoret synge.  </w:t>
      </w:r>
    </w:p>
    <w:p w14:paraId="7E5E4FD7" w14:textId="332E8337" w:rsidR="006472E9" w:rsidRDefault="006472E9" w:rsidP="00BE202F">
      <w:r>
        <w:t xml:space="preserve">Når barn skal døpes, hender det at det er mange andre barn med i et dåpsfølge. Dette kan være søsken av dåpsbarnet, barn i vennefamilier eller øvrig familie. </w:t>
      </w:r>
      <w:r w:rsidR="00503CBB">
        <w:t xml:space="preserve">For at også disse barna skal få en god opplevelse av dåpen, velger noen familier å døpe i gudstjenester som er tilrettelagt for barn. </w:t>
      </w:r>
    </w:p>
    <w:p w14:paraId="0A51007A" w14:textId="2C839B19" w:rsidR="0083335C" w:rsidRDefault="0083335C" w:rsidP="00BE202F">
      <w:r>
        <w:lastRenderedPageBreak/>
        <w:t xml:space="preserve">De siste 20 årene er det også en økning i gudstjenester med nattverd. </w:t>
      </w:r>
      <w:r w:rsidR="00E37945">
        <w:t xml:space="preserve">Dette gjør at mange av gudstjeneste tilrettelagt for barn også er gudstjenester med nattverd. </w:t>
      </w:r>
    </w:p>
    <w:p w14:paraId="56841F92" w14:textId="64027ADA" w:rsidR="00503CBB" w:rsidRDefault="00503CBB" w:rsidP="00BE202F">
      <w:r>
        <w:t xml:space="preserve">Alle disse nevnte tingene gjør at gudstjenester tilrettelagt for barn, kan bli veldig </w:t>
      </w:r>
      <w:r w:rsidR="0083335C">
        <w:t>lang</w:t>
      </w:r>
      <w:r w:rsidR="00393785">
        <w:t>e</w:t>
      </w:r>
      <w:r w:rsidR="0083335C">
        <w:t xml:space="preserve"> og omstendelig</w:t>
      </w:r>
      <w:r w:rsidR="00393785">
        <w:t>e</w:t>
      </w:r>
      <w:r w:rsidR="0083335C">
        <w:t xml:space="preserve">. </w:t>
      </w:r>
      <w:r w:rsidR="00E37945">
        <w:t xml:space="preserve">Det er mulig å ha gudstjenester </w:t>
      </w:r>
      <w:r w:rsidR="00D47772">
        <w:t>som samtidig skal ha</w:t>
      </w:r>
      <w:r w:rsidR="00E37945">
        <w:t xml:space="preserve"> dåp, nattverd, trosopplæringstiltak og </w:t>
      </w:r>
      <w:r w:rsidR="00D47772">
        <w:t xml:space="preserve">innslag fra det kontinuerlige arbeidet. Om alle disse fire tingene skal være med samtidig, eller bare to eller tre av dem, krever dette uansett mye tilrettelegging og </w:t>
      </w:r>
      <w:r w:rsidR="00931AA5">
        <w:t xml:space="preserve">en klar ledelse av gudstjenesten. </w:t>
      </w:r>
    </w:p>
    <w:p w14:paraId="3B0B1E34" w14:textId="10FAC8FA" w:rsidR="00931AA5" w:rsidRDefault="00931AA5" w:rsidP="00931AA5">
      <w:pPr>
        <w:pStyle w:val="Overskrift1"/>
      </w:pPr>
      <w:bookmarkStart w:id="7" w:name="_Toc176350014"/>
      <w:r>
        <w:t>Nattverd</w:t>
      </w:r>
      <w:bookmarkEnd w:id="7"/>
    </w:p>
    <w:p w14:paraId="7547E812" w14:textId="435BECC1" w:rsidR="00931AA5" w:rsidRDefault="00F7487F" w:rsidP="00931AA5">
      <w:r>
        <w:t xml:space="preserve">Den norske kirke har ikke noen aldersgrense for deltakelse i nattverden. Samtidig som </w:t>
      </w:r>
      <w:r w:rsidR="006407DC">
        <w:t xml:space="preserve">det er blitt mer vanlig å feire nattverd i hovedgudstjenesten, deltar også flere barn nå enn tidligere. </w:t>
      </w:r>
    </w:p>
    <w:p w14:paraId="66D969DF" w14:textId="77777777" w:rsidR="00B65A05" w:rsidRDefault="00316205" w:rsidP="00931AA5">
      <w:r>
        <w:t>Blant annet g</w:t>
      </w:r>
      <w:r w:rsidR="00931AA5">
        <w:t xml:space="preserve">jennom trosopplæringstiltak </w:t>
      </w:r>
      <w:r w:rsidR="006407DC">
        <w:t xml:space="preserve">og menighetenes </w:t>
      </w:r>
      <w:r>
        <w:t xml:space="preserve">kontinuerlige arbeide deltar </w:t>
      </w:r>
      <w:r w:rsidR="00931AA5">
        <w:t xml:space="preserve">barn som ikke er døpt </w:t>
      </w:r>
      <w:r>
        <w:t xml:space="preserve">i gudstjenester </w:t>
      </w:r>
      <w:r w:rsidR="00B65A05">
        <w:t>der det feires nattverd.</w:t>
      </w:r>
      <w:r w:rsidR="00931AA5">
        <w:t xml:space="preserve"> For noen familier er dette uproblematisk, mens andre familier ikke ønsker at barna skal delta i nattverden når de ikke er døpt. </w:t>
      </w:r>
    </w:p>
    <w:p w14:paraId="1DA3A71F" w14:textId="38BE15F5" w:rsidR="00931AA5" w:rsidRDefault="00B65A05" w:rsidP="00931AA5">
      <w:r>
        <w:t xml:space="preserve">Det kan være lurt å tenke gjennom hvordan nattverden omtales i slike </w:t>
      </w:r>
      <w:r w:rsidR="008F0AB9">
        <w:t>gudstjenester</w:t>
      </w:r>
      <w:r>
        <w:t xml:space="preserve">.  </w:t>
      </w:r>
    </w:p>
    <w:p w14:paraId="6CF4B518" w14:textId="7DAFD70E" w:rsidR="00124E11" w:rsidRDefault="00124E11" w:rsidP="00931AA5">
      <w:r>
        <w:t>I gjennomføringen av nattverden kan både tr</w:t>
      </w:r>
      <w:r w:rsidR="000662E5">
        <w:t>o</w:t>
      </w:r>
      <w:r>
        <w:t>s</w:t>
      </w:r>
      <w:r w:rsidR="000662E5">
        <w:t>opplærere og/eller barn være med som medliturger.</w:t>
      </w:r>
      <w:r w:rsidR="003B77DF">
        <w:t xml:space="preserve"> Noen steder har god erfaring med å samle barna rundt nattverdbordet (fremskutt alter)</w:t>
      </w:r>
      <w:r w:rsidR="00FD35C9">
        <w:t xml:space="preserve"> under innstiftelsen. Dette kan gi både felles fokus og mindre opplevelse av lang nattverdbønn.</w:t>
      </w:r>
    </w:p>
    <w:p w14:paraId="4537C675" w14:textId="77777777" w:rsidR="0033358D" w:rsidRDefault="0033358D">
      <w:pPr>
        <w:rPr>
          <w:rFonts w:asciiTheme="majorHAnsi" w:eastAsiaTheme="majorEastAsia" w:hAnsiTheme="majorHAnsi" w:cstheme="majorBidi"/>
          <w:color w:val="2F5496" w:themeColor="accent1" w:themeShade="BF"/>
          <w:sz w:val="32"/>
          <w:szCs w:val="32"/>
        </w:rPr>
      </w:pPr>
      <w:bookmarkStart w:id="8" w:name="_Toc176350015"/>
      <w:r>
        <w:br w:type="page"/>
      </w:r>
    </w:p>
    <w:p w14:paraId="24F672ED" w14:textId="2F009A9A" w:rsidR="00931AA5" w:rsidRDefault="002468FA" w:rsidP="00060077">
      <w:pPr>
        <w:pStyle w:val="Overskrift1"/>
      </w:pPr>
      <w:r>
        <w:lastRenderedPageBreak/>
        <w:t xml:space="preserve">Praktiske tips </w:t>
      </w:r>
      <w:r w:rsidR="004C4458">
        <w:t>for tilrettelegging</w:t>
      </w:r>
      <w:bookmarkEnd w:id="8"/>
    </w:p>
    <w:p w14:paraId="611A083E" w14:textId="7D0AB10A" w:rsidR="00D3410E" w:rsidRDefault="00D3410E" w:rsidP="00D3410E">
      <w:r>
        <w:t xml:space="preserve">Noen spørsmål å tenke gjennom når valgene tas: </w:t>
      </w:r>
    </w:p>
    <w:p w14:paraId="6A4D5F1A" w14:textId="7292FF5E" w:rsidR="00D3410E" w:rsidRDefault="00D3410E" w:rsidP="00D3410E">
      <w:pPr>
        <w:pStyle w:val="Listeavsnitt"/>
        <w:numPr>
          <w:ilvl w:val="0"/>
          <w:numId w:val="24"/>
        </w:numPr>
      </w:pPr>
      <w:r>
        <w:t xml:space="preserve">Hvordan er relasjonen mellom denne gudstjenesten og menighetens lokale grunnordning? </w:t>
      </w:r>
    </w:p>
    <w:p w14:paraId="0A863E5A" w14:textId="6E5E32F1" w:rsidR="00D3410E" w:rsidRDefault="00D3410E" w:rsidP="00D3410E">
      <w:pPr>
        <w:pStyle w:val="Listeavsnitt"/>
        <w:numPr>
          <w:ilvl w:val="0"/>
          <w:numId w:val="24"/>
        </w:numPr>
      </w:pPr>
      <w:r>
        <w:t xml:space="preserve">Hva kan vi stryke? </w:t>
      </w:r>
    </w:p>
    <w:p w14:paraId="2EA96268" w14:textId="7A7E8E4D" w:rsidR="00D3410E" w:rsidRPr="00D3410E" w:rsidRDefault="00D3410E" w:rsidP="004A41BB">
      <w:pPr>
        <w:pStyle w:val="Listeavsnitt"/>
        <w:numPr>
          <w:ilvl w:val="0"/>
          <w:numId w:val="24"/>
        </w:numPr>
      </w:pPr>
      <w:r>
        <w:t xml:space="preserve">Hva gir god flyt? </w:t>
      </w:r>
    </w:p>
    <w:p w14:paraId="5980529F" w14:textId="77777777" w:rsidR="00E327A8" w:rsidRDefault="00E327A8" w:rsidP="00E327A8">
      <w:pPr>
        <w:pStyle w:val="Overskrift2"/>
        <w:numPr>
          <w:ilvl w:val="0"/>
          <w:numId w:val="1"/>
        </w:numPr>
      </w:pPr>
      <w:bookmarkStart w:id="9" w:name="_Toc176350016"/>
      <w:r>
        <w:t>Samling</w:t>
      </w:r>
      <w:bookmarkEnd w:id="9"/>
      <w:r>
        <w:t xml:space="preserve"> </w:t>
      </w:r>
    </w:p>
    <w:p w14:paraId="2AEE8072" w14:textId="77777777" w:rsidR="00E327A8" w:rsidRDefault="00E327A8" w:rsidP="00E62CCD">
      <w:pPr>
        <w:pStyle w:val="Overskrift3"/>
        <w:numPr>
          <w:ilvl w:val="0"/>
          <w:numId w:val="16"/>
        </w:numPr>
      </w:pPr>
      <w:bookmarkStart w:id="10" w:name="_Toc176350017"/>
      <w:r>
        <w:t>Forberedelse</w:t>
      </w:r>
      <w:bookmarkEnd w:id="10"/>
    </w:p>
    <w:p w14:paraId="1AC2515C" w14:textId="77777777" w:rsidR="00E327A8" w:rsidRDefault="00E327A8" w:rsidP="00E62CCD">
      <w:pPr>
        <w:pStyle w:val="Overskrift3"/>
        <w:numPr>
          <w:ilvl w:val="0"/>
          <w:numId w:val="16"/>
        </w:numPr>
      </w:pPr>
      <w:bookmarkStart w:id="11" w:name="_Toc176350018"/>
      <w:r>
        <w:t>Inngangssalme</w:t>
      </w:r>
      <w:bookmarkEnd w:id="11"/>
    </w:p>
    <w:p w14:paraId="2BB7F5E3" w14:textId="77777777" w:rsidR="00E327A8" w:rsidRDefault="00E327A8" w:rsidP="00E327A8">
      <w:r>
        <w:t xml:space="preserve">La barna delta i inngangssalmen med å bære frem ting i prosesjon. Det er veldig ulikt om barn ønsker å delta i dette eller ikke. Det er viktig å slippe til dem som ønsker og å la de som ikke vil slippe å delta. </w:t>
      </w:r>
    </w:p>
    <w:p w14:paraId="4B60D989" w14:textId="77777777" w:rsidR="00E327A8" w:rsidRDefault="00E327A8" w:rsidP="00E62CCD">
      <w:pPr>
        <w:pStyle w:val="Overskrift3"/>
        <w:numPr>
          <w:ilvl w:val="0"/>
          <w:numId w:val="16"/>
        </w:numPr>
      </w:pPr>
      <w:bookmarkStart w:id="12" w:name="_Toc176350019"/>
      <w:r>
        <w:t>Hilsen</w:t>
      </w:r>
      <w:bookmarkEnd w:id="12"/>
      <w:r>
        <w:t xml:space="preserve"> </w:t>
      </w:r>
    </w:p>
    <w:p w14:paraId="5D862EF7" w14:textId="77777777" w:rsidR="00E327A8" w:rsidRPr="009E6A1B" w:rsidRDefault="00E327A8" w:rsidP="00E327A8">
      <w:r>
        <w:t>Unngå mye informasjon her.</w:t>
      </w:r>
    </w:p>
    <w:p w14:paraId="7FC49D88" w14:textId="77777777" w:rsidR="00E327A8" w:rsidRDefault="00E327A8" w:rsidP="00E62CCD">
      <w:pPr>
        <w:pStyle w:val="Overskrift3"/>
        <w:numPr>
          <w:ilvl w:val="0"/>
          <w:numId w:val="16"/>
        </w:numPr>
      </w:pPr>
      <w:bookmarkStart w:id="13" w:name="_Toc176350020"/>
      <w:r>
        <w:t>Samlingsbønn</w:t>
      </w:r>
      <w:bookmarkEnd w:id="13"/>
    </w:p>
    <w:p w14:paraId="34DC6883" w14:textId="149731F7" w:rsidR="00E327A8" w:rsidRDefault="00E327A8" w:rsidP="00E327A8">
      <w:r>
        <w:t xml:space="preserve">Bruk gjerne en samlingsbønn med bevegelser og </w:t>
      </w:r>
      <w:r w:rsidR="00D61460">
        <w:t>respons</w:t>
      </w:r>
      <w:r>
        <w:t xml:space="preserve">. </w:t>
      </w:r>
    </w:p>
    <w:p w14:paraId="06A2380B" w14:textId="77777777" w:rsidR="00E327A8" w:rsidRDefault="00E327A8" w:rsidP="00E62CCD">
      <w:pPr>
        <w:pStyle w:val="Overskrift3"/>
        <w:numPr>
          <w:ilvl w:val="0"/>
          <w:numId w:val="16"/>
        </w:numPr>
      </w:pPr>
      <w:bookmarkStart w:id="14" w:name="_Toc176350021"/>
      <w:r>
        <w:t>Syndsbekjennelse</w:t>
      </w:r>
      <w:bookmarkEnd w:id="14"/>
      <w:r>
        <w:t xml:space="preserve"> </w:t>
      </w:r>
    </w:p>
    <w:p w14:paraId="184CB84B" w14:textId="77777777" w:rsidR="00E327A8" w:rsidRDefault="00E327A8" w:rsidP="00E327A8">
      <w:r>
        <w:t xml:space="preserve">Syndsbekjennelsen kan legges her eller som ledd 17. Syndsbekjennelsen kan være en annen enn de fem alternativene i Ordning for hovedgudstjenesten, jf. rubrikk i leddet. </w:t>
      </w:r>
    </w:p>
    <w:p w14:paraId="5246D4DC" w14:textId="77777777" w:rsidR="00E327A8" w:rsidRDefault="00E327A8" w:rsidP="00E62CCD">
      <w:pPr>
        <w:pStyle w:val="Overskrift3"/>
        <w:numPr>
          <w:ilvl w:val="0"/>
          <w:numId w:val="16"/>
        </w:numPr>
      </w:pPr>
      <w:bookmarkStart w:id="15" w:name="_Toc176350022"/>
      <w:r>
        <w:t xml:space="preserve">Bønnerop KYRIE og </w:t>
      </w:r>
      <w:r w:rsidRPr="009B4ED2">
        <w:rPr>
          <w:rFonts w:ascii="Georgia" w:hAnsi="Georgia"/>
          <w:b/>
          <w:bCs/>
        </w:rPr>
        <w:t>7</w:t>
      </w:r>
      <w:r>
        <w:t xml:space="preserve"> | Lovsang GLORIA</w:t>
      </w:r>
      <w:bookmarkEnd w:id="15"/>
    </w:p>
    <w:p w14:paraId="4BDC184C" w14:textId="469FFF70" w:rsidR="004A63E1" w:rsidRDefault="00E327A8" w:rsidP="00E327A8">
      <w:r>
        <w:t xml:space="preserve">Det kan benyttes annen musikk og tekst enn den som er i de fire godkjente seriene. </w:t>
      </w:r>
      <w:r w:rsidR="00540C02">
        <w:t>Det anbefales å tenke gjennom hvordan de</w:t>
      </w:r>
      <w:r w:rsidR="00093190">
        <w:t xml:space="preserve">nne musikken evt. spiller sammen med det menigheten ellers bruker i sin lokale grunnordning. </w:t>
      </w:r>
      <w:r w:rsidR="00620717">
        <w:t>Musikk menigheten kjenner igjen</w:t>
      </w:r>
      <w:r w:rsidR="00A45E8A">
        <w:t xml:space="preserve"> fra andre gudstjenester,</w:t>
      </w:r>
      <w:r w:rsidR="00620717">
        <w:t xml:space="preserve"> gir deltakelse.</w:t>
      </w:r>
      <w:r w:rsidR="004A63E1">
        <w:t xml:space="preserve"> </w:t>
      </w:r>
    </w:p>
    <w:p w14:paraId="0260DDEF" w14:textId="4C55FCC5" w:rsidR="00E327A8" w:rsidRDefault="004A63E1" w:rsidP="00E327A8">
      <w:r>
        <w:t xml:space="preserve">To av </w:t>
      </w:r>
      <w:r w:rsidR="00C84B02">
        <w:t>Kyrie</w:t>
      </w:r>
      <w:r>
        <w:t>-leddene i salmeboken legger opp til å lytte og gjenta. NoS</w:t>
      </w:r>
      <w:r w:rsidR="00C84B02">
        <w:t xml:space="preserve"> 976.2 og 976.3</w:t>
      </w:r>
    </w:p>
    <w:p w14:paraId="592EBD6A" w14:textId="77777777" w:rsidR="00E327A8" w:rsidRDefault="00E327A8" w:rsidP="00E62CCD">
      <w:pPr>
        <w:pStyle w:val="Overskrift3"/>
        <w:numPr>
          <w:ilvl w:val="0"/>
          <w:numId w:val="17"/>
        </w:numPr>
      </w:pPr>
      <w:bookmarkStart w:id="16" w:name="_Toc176350023"/>
      <w:r>
        <w:t>Dagens bønn</w:t>
      </w:r>
      <w:bookmarkEnd w:id="16"/>
    </w:p>
    <w:p w14:paraId="71257010" w14:textId="77777777" w:rsidR="00E327A8" w:rsidRDefault="00E327A8" w:rsidP="00E327A8">
      <w:r>
        <w:t>Kan utelates</w:t>
      </w:r>
    </w:p>
    <w:p w14:paraId="4448FD83" w14:textId="77777777" w:rsidR="00E327A8" w:rsidRDefault="00E327A8" w:rsidP="00E327A8">
      <w:pPr>
        <w:pStyle w:val="Overskrift2"/>
        <w:numPr>
          <w:ilvl w:val="0"/>
          <w:numId w:val="1"/>
        </w:numPr>
      </w:pPr>
      <w:bookmarkStart w:id="17" w:name="_Toc176350024"/>
      <w:r>
        <w:t>ORDET</w:t>
      </w:r>
      <w:bookmarkEnd w:id="17"/>
    </w:p>
    <w:p w14:paraId="3F32736A" w14:textId="77777777" w:rsidR="00E327A8" w:rsidRDefault="00E327A8" w:rsidP="00E62CCD">
      <w:pPr>
        <w:pStyle w:val="Overskrift3"/>
        <w:numPr>
          <w:ilvl w:val="0"/>
          <w:numId w:val="17"/>
        </w:numPr>
      </w:pPr>
      <w:bookmarkStart w:id="18" w:name="_Toc176350025"/>
      <w:r>
        <w:t>Første lesning</w:t>
      </w:r>
      <w:bookmarkEnd w:id="18"/>
      <w:r>
        <w:t xml:space="preserve"> </w:t>
      </w:r>
    </w:p>
    <w:p w14:paraId="0D8287C5" w14:textId="77777777" w:rsidR="00E327A8" w:rsidRPr="00EE4E85" w:rsidRDefault="00E327A8" w:rsidP="00E327A8">
      <w:r>
        <w:t>Kan utelates</w:t>
      </w:r>
    </w:p>
    <w:p w14:paraId="639F575F" w14:textId="77777777" w:rsidR="00E327A8" w:rsidRDefault="00E327A8" w:rsidP="00E62CCD">
      <w:pPr>
        <w:pStyle w:val="Overskrift3"/>
        <w:numPr>
          <w:ilvl w:val="0"/>
          <w:numId w:val="17"/>
        </w:numPr>
      </w:pPr>
      <w:bookmarkStart w:id="19" w:name="_Toc176350026"/>
      <w:r>
        <w:t>Bibelsk salme / Salme</w:t>
      </w:r>
      <w:bookmarkEnd w:id="19"/>
    </w:p>
    <w:p w14:paraId="72E7CA4D" w14:textId="167C3647" w:rsidR="00E327A8" w:rsidRPr="00EE4E85" w:rsidRDefault="00E327A8" w:rsidP="00E327A8">
      <w:r>
        <w:t>Kan utelates</w:t>
      </w:r>
      <w:r w:rsidR="006461A0">
        <w:t xml:space="preserve">. </w:t>
      </w:r>
      <w:r w:rsidR="0062626B">
        <w:t xml:space="preserve">Kan også være en innlæring av bibelvers etter metoden med å lytte og så gjenta. Det er ikke nødvendig å bruke alle versene mellom bibelvers-refrengene. </w:t>
      </w:r>
    </w:p>
    <w:p w14:paraId="4148D04D" w14:textId="77777777" w:rsidR="00E327A8" w:rsidRDefault="00E327A8" w:rsidP="00E62CCD">
      <w:pPr>
        <w:pStyle w:val="Overskrift3"/>
        <w:numPr>
          <w:ilvl w:val="0"/>
          <w:numId w:val="17"/>
        </w:numPr>
      </w:pPr>
      <w:bookmarkStart w:id="20" w:name="_Toc176350027"/>
      <w:r>
        <w:t>Andre lesning</w:t>
      </w:r>
      <w:bookmarkEnd w:id="20"/>
      <w:r>
        <w:t xml:space="preserve"> </w:t>
      </w:r>
    </w:p>
    <w:p w14:paraId="216BFC35" w14:textId="77777777" w:rsidR="00E327A8" w:rsidRPr="004D12DB" w:rsidRDefault="00E327A8" w:rsidP="00E327A8">
      <w:r>
        <w:t>Kan utelates</w:t>
      </w:r>
    </w:p>
    <w:p w14:paraId="46B735C0" w14:textId="77777777" w:rsidR="00E327A8" w:rsidRDefault="00E327A8" w:rsidP="00E62CCD">
      <w:pPr>
        <w:pStyle w:val="Overskrift3"/>
        <w:numPr>
          <w:ilvl w:val="0"/>
          <w:numId w:val="17"/>
        </w:numPr>
      </w:pPr>
      <w:bookmarkStart w:id="21" w:name="_Toc176350028"/>
      <w:r>
        <w:t>Evangelium</w:t>
      </w:r>
      <w:bookmarkEnd w:id="21"/>
    </w:p>
    <w:p w14:paraId="7D95DEF0" w14:textId="77777777" w:rsidR="00E327A8" w:rsidRDefault="00E327A8" w:rsidP="00E327A8">
      <w:r>
        <w:t xml:space="preserve">Det skal leses en tekst fra evangeliet. Evangelielesningen innledes med halleluja og avsluttes med en respons. Dette kan f.eks. være noe menigheten ellers er vant til, et salmevers med hallelujaomkved eller veksellesningene fra liturgien i 1977. Lokale forhold må tillegges vekt. </w:t>
      </w:r>
    </w:p>
    <w:p w14:paraId="7996955F" w14:textId="77777777" w:rsidR="00E327A8" w:rsidRDefault="00E327A8" w:rsidP="00E62CCD">
      <w:pPr>
        <w:pStyle w:val="Overskrift3"/>
        <w:numPr>
          <w:ilvl w:val="0"/>
          <w:numId w:val="17"/>
        </w:numPr>
      </w:pPr>
      <w:bookmarkStart w:id="22" w:name="_Toc176350029"/>
      <w:r>
        <w:lastRenderedPageBreak/>
        <w:t>Preken</w:t>
      </w:r>
      <w:bookmarkEnd w:id="22"/>
      <w:r>
        <w:t xml:space="preserve"> </w:t>
      </w:r>
    </w:p>
    <w:p w14:paraId="20ED44D7" w14:textId="77777777" w:rsidR="00E327A8" w:rsidRDefault="00E327A8" w:rsidP="00E327A8">
      <w:r>
        <w:t xml:space="preserve">I mange gudstjenester for barn legges det opp til ulike typer fortellings-preken, dramapreken etc. Det ligger flere tips til ulike metoder og tilrettelegging andre steder i ressursbanken. </w:t>
      </w:r>
    </w:p>
    <w:p w14:paraId="4976B22A" w14:textId="77777777" w:rsidR="00E327A8" w:rsidRDefault="00E327A8" w:rsidP="00E62CCD">
      <w:pPr>
        <w:pStyle w:val="Overskrift3"/>
        <w:numPr>
          <w:ilvl w:val="0"/>
          <w:numId w:val="17"/>
        </w:numPr>
      </w:pPr>
      <w:bookmarkStart w:id="23" w:name="_Toc176350030"/>
      <w:r>
        <w:t>Trosbekjennelse CREDO</w:t>
      </w:r>
      <w:bookmarkEnd w:id="23"/>
    </w:p>
    <w:p w14:paraId="699DC8BA" w14:textId="77777777" w:rsidR="00E327A8" w:rsidRDefault="00E327A8" w:rsidP="00E327A8">
      <w:r>
        <w:t xml:space="preserve">Dersom det er dåp i gudstjenesten, kan denne utelates. Leddet kan også erstattes av en trosbekjennelsessalme. </w:t>
      </w:r>
    </w:p>
    <w:p w14:paraId="652A6EBF" w14:textId="77777777" w:rsidR="00E327A8" w:rsidRDefault="00E327A8" w:rsidP="00E62CCD">
      <w:pPr>
        <w:pStyle w:val="Overskrift3"/>
        <w:numPr>
          <w:ilvl w:val="0"/>
          <w:numId w:val="17"/>
        </w:numPr>
      </w:pPr>
      <w:bookmarkStart w:id="24" w:name="_Toc176350031"/>
      <w:r>
        <w:t>Salme</w:t>
      </w:r>
      <w:bookmarkEnd w:id="24"/>
    </w:p>
    <w:p w14:paraId="27E773CC" w14:textId="5E9A0674" w:rsidR="00E327A8" w:rsidRDefault="00E327A8" w:rsidP="00E327A8">
      <w:r>
        <w:t>Kan falle bort dersom trosbekjennelsen syn</w:t>
      </w:r>
      <w:r w:rsidR="00A229ED">
        <w:t>g</w:t>
      </w:r>
      <w:r>
        <w:t xml:space="preserve">es eller erstattes av en trosbekjennelsessalme. Leddet kan også flyttes opp til like etter prekenen. </w:t>
      </w:r>
    </w:p>
    <w:p w14:paraId="75522DDA" w14:textId="77777777" w:rsidR="00E327A8" w:rsidRDefault="00E327A8" w:rsidP="00E62CCD">
      <w:pPr>
        <w:pStyle w:val="Overskrift3"/>
        <w:numPr>
          <w:ilvl w:val="0"/>
          <w:numId w:val="17"/>
        </w:numPr>
      </w:pPr>
      <w:bookmarkStart w:id="25" w:name="_Toc176350032"/>
      <w:r>
        <w:t>Kunngjøringer</w:t>
      </w:r>
      <w:bookmarkEnd w:id="25"/>
    </w:p>
    <w:p w14:paraId="6CB5EEBE" w14:textId="0484BB69" w:rsidR="00E327A8" w:rsidRDefault="00E327A8" w:rsidP="00E327A8">
      <w:r>
        <w:t xml:space="preserve">Kan utelates her fordi det formidles på annet vis. Det kan være krevende å få barn til å lytte til kunngjøringer / informasjon midt i en gudstjeneste. Med mindre det noe som går dirkete på det som skjer like etter, bør en vurdere å droppe kunngjøringsleddet og heller gi informasjon på andre måter. </w:t>
      </w:r>
      <w:r w:rsidR="00D053F5">
        <w:t>I gudstjenester med mange barn</w:t>
      </w:r>
      <w:r w:rsidR="00FA317C">
        <w:t xml:space="preserve"> fungerer </w:t>
      </w:r>
      <w:r w:rsidR="00D053F5">
        <w:t xml:space="preserve">det </w:t>
      </w:r>
      <w:r w:rsidR="00FA317C">
        <w:t xml:space="preserve">ofte dårlig med </w:t>
      </w:r>
      <w:r w:rsidR="00D053F5">
        <w:t xml:space="preserve">kunngjøringer like før folk skal gå ut av kirken. </w:t>
      </w:r>
    </w:p>
    <w:p w14:paraId="1A94D441" w14:textId="77777777" w:rsidR="00E327A8" w:rsidRDefault="00E327A8" w:rsidP="00E62CCD">
      <w:pPr>
        <w:pStyle w:val="Overskrift3"/>
        <w:numPr>
          <w:ilvl w:val="0"/>
          <w:numId w:val="17"/>
        </w:numPr>
      </w:pPr>
      <w:bookmarkStart w:id="26" w:name="_Toc176350033"/>
      <w:r>
        <w:t>Evt. Syndsbekjennelse</w:t>
      </w:r>
      <w:bookmarkEnd w:id="26"/>
    </w:p>
    <w:p w14:paraId="5A9F8460" w14:textId="77777777" w:rsidR="00E327A8" w:rsidRDefault="00E327A8" w:rsidP="00E327A8">
      <w:r>
        <w:t xml:space="preserve">Syndsbekjennelsen kan legges til starten av gudstjenesten. Da utgår dette leddet. </w:t>
      </w:r>
    </w:p>
    <w:p w14:paraId="34A62AA5" w14:textId="77777777" w:rsidR="00E327A8" w:rsidRDefault="00E327A8" w:rsidP="00E62CCD">
      <w:pPr>
        <w:pStyle w:val="Overskrift3"/>
        <w:numPr>
          <w:ilvl w:val="0"/>
          <w:numId w:val="17"/>
        </w:numPr>
      </w:pPr>
      <w:bookmarkStart w:id="27" w:name="_Toc176350034"/>
      <w:r>
        <w:t>Forbønn for kirken og verden</w:t>
      </w:r>
      <w:bookmarkEnd w:id="27"/>
    </w:p>
    <w:p w14:paraId="65BED8A0" w14:textId="77777777" w:rsidR="00E327A8" w:rsidRDefault="00E327A8" w:rsidP="00E327A8">
      <w:r>
        <w:t xml:space="preserve">Her er det mange gode muligheter, ideer og ressurser som er utarbeidet og tilgjengelig i Ressursbanken og andre steder. Både en bønnesalme og en bønnevandring er mulige deler av et slikt ledd som dette. </w:t>
      </w:r>
    </w:p>
    <w:p w14:paraId="65896669" w14:textId="7DF548DA" w:rsidR="00E327A8" w:rsidRDefault="00E327A8" w:rsidP="00E327A8">
      <w:r>
        <w:t>Dersom bønnevand</w:t>
      </w:r>
      <w:r w:rsidR="00586CBF">
        <w:t>r</w:t>
      </w:r>
      <w:r>
        <w:t>ing</w:t>
      </w:r>
      <w:r w:rsidR="00586CBF">
        <w:t>en skjer</w:t>
      </w:r>
      <w:r>
        <w:t xml:space="preserve"> under nattverden, </w:t>
      </w:r>
      <w:r w:rsidR="00586CBF">
        <w:t>bes</w:t>
      </w:r>
      <w:r>
        <w:t xml:space="preserve"> en </w:t>
      </w:r>
      <w:r w:rsidR="00902164">
        <w:t xml:space="preserve">kort </w:t>
      </w:r>
      <w:r>
        <w:t xml:space="preserve">felles forbønn her. Dette kan som nevnt være en bønnesalme. </w:t>
      </w:r>
    </w:p>
    <w:p w14:paraId="0BB6609B" w14:textId="35E257C5" w:rsidR="0022471D" w:rsidRDefault="0022471D" w:rsidP="00E327A8">
      <w:r>
        <w:t xml:space="preserve">Forslag til bønner og utgangspunkt for egne bønner finnes blant annet her: </w:t>
      </w:r>
    </w:p>
    <w:p w14:paraId="4FA60C3F" w14:textId="1FB3866C" w:rsidR="0022471D" w:rsidRDefault="006A7E0D" w:rsidP="0022471D">
      <w:pPr>
        <w:pStyle w:val="Listeavsnitt"/>
        <w:numPr>
          <w:ilvl w:val="0"/>
          <w:numId w:val="23"/>
        </w:numPr>
      </w:pPr>
      <w:hyperlink r:id="rId9" w:history="1">
        <w:r w:rsidR="00BA3504" w:rsidRPr="00D641F5">
          <w:rPr>
            <w:rStyle w:val="Hyperkobling"/>
          </w:rPr>
          <w:t>Gudstjenestebok for Den norske kirke, fra side 209</w:t>
        </w:r>
      </w:hyperlink>
      <w:r w:rsidR="00A168AB">
        <w:t xml:space="preserve">, </w:t>
      </w:r>
      <w:r w:rsidR="00B43438">
        <w:t xml:space="preserve">se </w:t>
      </w:r>
      <w:r w:rsidR="00A168AB">
        <w:t>særlig forbønnsmodell 3 og 4</w:t>
      </w:r>
      <w:r w:rsidR="007B35EE">
        <w:t xml:space="preserve">, side </w:t>
      </w:r>
      <w:r w:rsidR="00B43438">
        <w:t>4-5</w:t>
      </w:r>
    </w:p>
    <w:p w14:paraId="4A8528C2" w14:textId="3E808F52" w:rsidR="00DD5212" w:rsidRDefault="00DD5212" w:rsidP="0022471D">
      <w:pPr>
        <w:pStyle w:val="Listeavsnitt"/>
        <w:numPr>
          <w:ilvl w:val="0"/>
          <w:numId w:val="23"/>
        </w:numPr>
      </w:pPr>
      <w:r>
        <w:t xml:space="preserve">Mange har god erfaring med å bruke NoS </w:t>
      </w:r>
      <w:r w:rsidR="005E4260">
        <w:t>731</w:t>
      </w:r>
      <w:r>
        <w:t xml:space="preserve"> Jeg folder mine hender små</w:t>
      </w:r>
      <w:r w:rsidR="00684892">
        <w:t>,</w:t>
      </w:r>
      <w:r>
        <w:t xml:space="preserve"> som </w:t>
      </w:r>
      <w:r w:rsidR="00C17ADB">
        <w:t>forbønn</w:t>
      </w:r>
    </w:p>
    <w:p w14:paraId="014E0511" w14:textId="737F7980" w:rsidR="00C17ADB" w:rsidRDefault="00C17ADB" w:rsidP="0022471D">
      <w:pPr>
        <w:pStyle w:val="Listeavsnitt"/>
        <w:numPr>
          <w:ilvl w:val="0"/>
          <w:numId w:val="23"/>
        </w:numPr>
      </w:pPr>
      <w:r>
        <w:t>NoS 981 kan brukes som forbønnssalme.</w:t>
      </w:r>
    </w:p>
    <w:p w14:paraId="2188AC17" w14:textId="57CDE70F" w:rsidR="002A6708" w:rsidRDefault="006A7E0D" w:rsidP="0022471D">
      <w:pPr>
        <w:pStyle w:val="Listeavsnitt"/>
        <w:numPr>
          <w:ilvl w:val="0"/>
          <w:numId w:val="23"/>
        </w:numPr>
      </w:pPr>
      <w:hyperlink r:id="rId10" w:history="1">
        <w:r w:rsidR="002A6708" w:rsidRPr="002A6708">
          <w:rPr>
            <w:rStyle w:val="Hyperkobling"/>
          </w:rPr>
          <w:t>Myldregudstjeneste for de minste</w:t>
        </w:r>
      </w:hyperlink>
    </w:p>
    <w:p w14:paraId="39B0280C" w14:textId="677F6A71" w:rsidR="00475382" w:rsidRDefault="006A7E0D" w:rsidP="0022471D">
      <w:pPr>
        <w:pStyle w:val="Listeavsnitt"/>
        <w:numPr>
          <w:ilvl w:val="0"/>
          <w:numId w:val="23"/>
        </w:numPr>
      </w:pPr>
      <w:hyperlink r:id="rId11" w:history="1">
        <w:r w:rsidR="00475382" w:rsidRPr="00475382">
          <w:rPr>
            <w:rStyle w:val="Hyperkobling"/>
          </w:rPr>
          <w:t>Tips til poster på bønnevandring</w:t>
        </w:r>
      </w:hyperlink>
    </w:p>
    <w:p w14:paraId="4A71C650" w14:textId="7A581F82" w:rsidR="007E68D3" w:rsidRDefault="006A7E0D" w:rsidP="0022471D">
      <w:pPr>
        <w:pStyle w:val="Listeavsnitt"/>
        <w:numPr>
          <w:ilvl w:val="0"/>
          <w:numId w:val="23"/>
        </w:numPr>
      </w:pPr>
      <w:hyperlink r:id="rId12" w:history="1">
        <w:r w:rsidR="00E42C71">
          <w:rPr>
            <w:rStyle w:val="Hyperkobling"/>
          </w:rPr>
          <w:t>Oversikt over n</w:t>
        </w:r>
        <w:r w:rsidR="007E68D3" w:rsidRPr="007E68D3">
          <w:rPr>
            <w:rStyle w:val="Hyperkobling"/>
          </w:rPr>
          <w:t>ye salmer som kan brukes som bønnesvar</w:t>
        </w:r>
      </w:hyperlink>
      <w:r w:rsidR="00E42C71">
        <w:t>, noter og tekst på gudstjeneste.no</w:t>
      </w:r>
    </w:p>
    <w:p w14:paraId="1E5D0105" w14:textId="6C047365" w:rsidR="007E5ABC" w:rsidRDefault="006A7E0D" w:rsidP="0022471D">
      <w:pPr>
        <w:pStyle w:val="Listeavsnitt"/>
        <w:numPr>
          <w:ilvl w:val="0"/>
          <w:numId w:val="23"/>
        </w:numPr>
      </w:pPr>
      <w:hyperlink r:id="rId13" w:history="1">
        <w:r w:rsidR="007E5ABC" w:rsidRPr="007E5ABC">
          <w:rPr>
            <w:rStyle w:val="Hyperkobling"/>
          </w:rPr>
          <w:t>Forbønn med misjon som tema</w:t>
        </w:r>
      </w:hyperlink>
    </w:p>
    <w:p w14:paraId="4FBE94AF" w14:textId="0A42D624" w:rsidR="00D641F5" w:rsidRDefault="006A7E0D" w:rsidP="0022471D">
      <w:pPr>
        <w:pStyle w:val="Listeavsnitt"/>
        <w:numPr>
          <w:ilvl w:val="0"/>
          <w:numId w:val="23"/>
        </w:numPr>
      </w:pPr>
      <w:hyperlink r:id="rId14" w:history="1">
        <w:r w:rsidR="00D641F5" w:rsidRPr="00D641F5">
          <w:rPr>
            <w:rStyle w:val="Hyperkobling"/>
          </w:rPr>
          <w:t>Forbønn med bevegelser fra Trosopplæringskonferansen 2016</w:t>
        </w:r>
      </w:hyperlink>
    </w:p>
    <w:p w14:paraId="45C20647" w14:textId="1DC6EB2F" w:rsidR="00D641F5" w:rsidRDefault="006A7E0D" w:rsidP="0022471D">
      <w:pPr>
        <w:pStyle w:val="Listeavsnitt"/>
        <w:numPr>
          <w:ilvl w:val="0"/>
          <w:numId w:val="23"/>
        </w:numPr>
      </w:pPr>
      <w:hyperlink r:id="rId15" w:history="1">
        <w:r w:rsidR="00443BBE" w:rsidRPr="00443BBE">
          <w:rPr>
            <w:rStyle w:val="Hyperkobling"/>
          </w:rPr>
          <w:t>Eksempler</w:t>
        </w:r>
        <w:r w:rsidR="0062166D" w:rsidRPr="00443BBE">
          <w:rPr>
            <w:rStyle w:val="Hyperkobling"/>
          </w:rPr>
          <w:t xml:space="preserve"> på lystenningssteder, tr</w:t>
        </w:r>
        <w:r w:rsidR="00443BBE" w:rsidRPr="00443BBE">
          <w:rPr>
            <w:rStyle w:val="Hyperkobling"/>
          </w:rPr>
          <w:t>ær og andre artefakter brukt i bønnevandringer</w:t>
        </w:r>
      </w:hyperlink>
    </w:p>
    <w:p w14:paraId="7A443FE2" w14:textId="7AE57C2B" w:rsidR="006D0F75" w:rsidRDefault="006A7E0D" w:rsidP="004A41BB">
      <w:pPr>
        <w:pStyle w:val="Listeavsnitt"/>
        <w:numPr>
          <w:ilvl w:val="0"/>
          <w:numId w:val="23"/>
        </w:numPr>
      </w:pPr>
      <w:hyperlink r:id="rId16" w:history="1">
        <w:r w:rsidR="00762C8B" w:rsidRPr="00762C8B">
          <w:rPr>
            <w:rStyle w:val="Hyperkobling"/>
          </w:rPr>
          <w:t>Tips til f</w:t>
        </w:r>
        <w:r w:rsidR="006D0F75" w:rsidRPr="00762C8B">
          <w:rPr>
            <w:rStyle w:val="Hyperkobling"/>
          </w:rPr>
          <w:t xml:space="preserve">orbønn </w:t>
        </w:r>
        <w:r w:rsidR="00762C8B" w:rsidRPr="00762C8B">
          <w:rPr>
            <w:rStyle w:val="Hyperkobling"/>
          </w:rPr>
          <w:t>og bønnevandring i gudstjenester om barns rettigheter</w:t>
        </w:r>
      </w:hyperlink>
    </w:p>
    <w:p w14:paraId="632AC6C0" w14:textId="77777777" w:rsidR="00E327A8" w:rsidRDefault="00E327A8" w:rsidP="00E62CCD">
      <w:pPr>
        <w:pStyle w:val="Overskrift3"/>
        <w:numPr>
          <w:ilvl w:val="0"/>
          <w:numId w:val="17"/>
        </w:numPr>
      </w:pPr>
      <w:bookmarkStart w:id="28" w:name="_Toc176350035"/>
      <w:r>
        <w:t>Menighetens takkoffer</w:t>
      </w:r>
      <w:bookmarkEnd w:id="28"/>
    </w:p>
    <w:p w14:paraId="7B179035" w14:textId="77777777" w:rsidR="00E327A8" w:rsidRDefault="00E327A8" w:rsidP="00E327A8">
      <w:r>
        <w:t xml:space="preserve">Dersom det feires nattverd, kan innsamlingen av ofringen kan skje under nattversalmen. Innsamlingen kan også skje ved utgangen etter gudstjenesten. </w:t>
      </w:r>
    </w:p>
    <w:p w14:paraId="52044700" w14:textId="77777777" w:rsidR="00E327A8" w:rsidRDefault="00E327A8" w:rsidP="00E327A8">
      <w:pPr>
        <w:pStyle w:val="Overskrift2"/>
        <w:numPr>
          <w:ilvl w:val="0"/>
          <w:numId w:val="1"/>
        </w:numPr>
      </w:pPr>
      <w:bookmarkStart w:id="29" w:name="_Toc176350036"/>
      <w:r>
        <w:t>NATTVERD</w:t>
      </w:r>
      <w:bookmarkEnd w:id="29"/>
    </w:p>
    <w:p w14:paraId="0924ADAF" w14:textId="77777777" w:rsidR="00E327A8" w:rsidRDefault="00E327A8" w:rsidP="00E62CCD">
      <w:pPr>
        <w:pStyle w:val="Overskrift3"/>
        <w:numPr>
          <w:ilvl w:val="0"/>
          <w:numId w:val="17"/>
        </w:numPr>
      </w:pPr>
      <w:bookmarkStart w:id="30" w:name="_Toc176350037"/>
      <w:r>
        <w:t>Forberedelse av måltidet</w:t>
      </w:r>
      <w:bookmarkEnd w:id="30"/>
    </w:p>
    <w:p w14:paraId="5F27CE84" w14:textId="77777777" w:rsidR="00E327A8" w:rsidRDefault="00E327A8" w:rsidP="00E327A8">
      <w:pPr>
        <w:pStyle w:val="Overskrift4"/>
      </w:pPr>
      <w:r>
        <w:t>Nattverdsalme</w:t>
      </w:r>
    </w:p>
    <w:p w14:paraId="152A83C9" w14:textId="77777777" w:rsidR="00E327A8" w:rsidRDefault="00E327A8" w:rsidP="00E327A8">
      <w:r>
        <w:t xml:space="preserve">Her kan det samles inn ofring. </w:t>
      </w:r>
    </w:p>
    <w:p w14:paraId="1B0E63BA" w14:textId="77777777" w:rsidR="00E327A8" w:rsidRDefault="00E327A8" w:rsidP="00E62CCD">
      <w:pPr>
        <w:pStyle w:val="Overskrift3"/>
        <w:numPr>
          <w:ilvl w:val="0"/>
          <w:numId w:val="17"/>
        </w:numPr>
      </w:pPr>
      <w:bookmarkStart w:id="31" w:name="_Toc176350038"/>
      <w:r>
        <w:lastRenderedPageBreak/>
        <w:t>Takksigelse og bønn</w:t>
      </w:r>
      <w:bookmarkEnd w:id="31"/>
    </w:p>
    <w:p w14:paraId="1214A8C5" w14:textId="77777777" w:rsidR="00E327A8" w:rsidRDefault="00E327A8" w:rsidP="00E327A8">
      <w:pPr>
        <w:pStyle w:val="Overskrift4"/>
      </w:pPr>
      <w:r>
        <w:t>Nattverdbønn</w:t>
      </w:r>
    </w:p>
    <w:p w14:paraId="3D9B4B02" w14:textId="77777777" w:rsidR="00E327A8" w:rsidRDefault="00E327A8" w:rsidP="00E327A8">
      <w:r>
        <w:t>Nattverdbønn E er utformet med tanke på familiemesser. Nattverdbønn F er den korteste.</w:t>
      </w:r>
    </w:p>
    <w:p w14:paraId="09996379" w14:textId="77777777" w:rsidR="00E327A8" w:rsidRDefault="00E327A8" w:rsidP="00E327A8">
      <w:r>
        <w:t xml:space="preserve">Troens mysterium er valgfritt. </w:t>
      </w:r>
    </w:p>
    <w:p w14:paraId="5C89C0F8" w14:textId="77777777" w:rsidR="00E327A8" w:rsidRDefault="00E327A8" w:rsidP="00E327A8">
      <w:r>
        <w:t>Alle nattverdbønnene ender med Fadervår</w:t>
      </w:r>
    </w:p>
    <w:p w14:paraId="2BBCC3C9" w14:textId="74A7D4A4" w:rsidR="00E327A8" w:rsidRDefault="00E327A8" w:rsidP="00E62CCD">
      <w:pPr>
        <w:pStyle w:val="Overskrift3"/>
        <w:numPr>
          <w:ilvl w:val="0"/>
          <w:numId w:val="17"/>
        </w:numPr>
      </w:pPr>
      <w:bookmarkStart w:id="32" w:name="_Toc176350039"/>
      <w:r>
        <w:t>Nattverdmåltidet</w:t>
      </w:r>
      <w:bookmarkEnd w:id="32"/>
    </w:p>
    <w:p w14:paraId="03AFB9C2" w14:textId="77777777" w:rsidR="00E327A8" w:rsidRDefault="00E327A8" w:rsidP="00E327A8">
      <w:pPr>
        <w:pStyle w:val="Overskrift4"/>
      </w:pPr>
      <w:r>
        <w:t>Fredshilsen PAX</w:t>
      </w:r>
    </w:p>
    <w:p w14:paraId="077602C0" w14:textId="77777777" w:rsidR="00E327A8" w:rsidRDefault="00E327A8" w:rsidP="00E327A8">
      <w:r>
        <w:t xml:space="preserve">Det er valgfritt om en vil bruke delen om å hilse hverandre med et tegn på fred. </w:t>
      </w:r>
    </w:p>
    <w:p w14:paraId="555426DD" w14:textId="77777777" w:rsidR="00E327A8" w:rsidRDefault="00E327A8" w:rsidP="00E327A8">
      <w:pPr>
        <w:pStyle w:val="Overskrift4"/>
      </w:pPr>
      <w:r>
        <w:t>Brødsbrytelse</w:t>
      </w:r>
    </w:p>
    <w:p w14:paraId="1863BF15" w14:textId="77777777" w:rsidR="00E327A8" w:rsidRDefault="00E327A8" w:rsidP="00E327A8">
      <w:r>
        <w:t xml:space="preserve">Kan utelates. </w:t>
      </w:r>
    </w:p>
    <w:p w14:paraId="45A65774" w14:textId="77777777" w:rsidR="00E327A8" w:rsidRDefault="00E327A8" w:rsidP="00E327A8">
      <w:pPr>
        <w:pStyle w:val="Overskrift4"/>
      </w:pPr>
      <w:r>
        <w:t>Du Guds Lam AGNUS DEI</w:t>
      </w:r>
    </w:p>
    <w:p w14:paraId="1975DA47" w14:textId="053AA315" w:rsidR="00E327A8" w:rsidRDefault="00E327A8" w:rsidP="00E327A8">
      <w:r>
        <w:t xml:space="preserve">Invitasjonen til å komme frem kan gis </w:t>
      </w:r>
      <w:r w:rsidR="005F5183">
        <w:t xml:space="preserve">før </w:t>
      </w:r>
      <w:r w:rsidRPr="0086734C">
        <w:rPr>
          <w:i/>
          <w:iCs/>
        </w:rPr>
        <w:t>Du Guds Lam</w:t>
      </w:r>
      <w:r>
        <w:t xml:space="preserve"> synges. </w:t>
      </w:r>
    </w:p>
    <w:p w14:paraId="5943A72A" w14:textId="77777777" w:rsidR="00E327A8" w:rsidRDefault="00E327A8" w:rsidP="00E327A8">
      <w:pPr>
        <w:pStyle w:val="Overskrift4"/>
      </w:pPr>
      <w:r>
        <w:t>Utdeling</w:t>
      </w:r>
    </w:p>
    <w:p w14:paraId="6FCDA808" w14:textId="4D88B131" w:rsidR="008E0B72" w:rsidRPr="008E0B72" w:rsidRDefault="008E0B72" w:rsidP="008E0B72">
      <w:r>
        <w:t>Her kan det også være bønnevandring</w:t>
      </w:r>
      <w:r w:rsidR="00AB4056">
        <w:t xml:space="preserve">, jf. </w:t>
      </w:r>
      <w:r w:rsidR="00E62CCD">
        <w:t>ledd 18 | Forbønn for kirken og verden</w:t>
      </w:r>
      <w:r w:rsidR="00AB4056">
        <w:t>.</w:t>
      </w:r>
      <w:r w:rsidR="00902164">
        <w:t xml:space="preserve"> Det er </w:t>
      </w:r>
      <w:r w:rsidR="00D87936">
        <w:t>uavhengig av dette</w:t>
      </w:r>
      <w:r w:rsidR="00902164">
        <w:t xml:space="preserve"> mulig å </w:t>
      </w:r>
      <w:r w:rsidR="002B65F7">
        <w:t>legge til rette for handlinger som f.eks. lystenning under</w:t>
      </w:r>
      <w:r w:rsidR="00D87936">
        <w:t xml:space="preserve"> </w:t>
      </w:r>
      <w:r w:rsidR="002B65F7">
        <w:t xml:space="preserve">nattverden. </w:t>
      </w:r>
    </w:p>
    <w:p w14:paraId="1370DA24" w14:textId="77777777" w:rsidR="00E327A8" w:rsidRDefault="00E327A8" w:rsidP="00E62CCD">
      <w:pPr>
        <w:pStyle w:val="Overskrift3"/>
        <w:numPr>
          <w:ilvl w:val="0"/>
          <w:numId w:val="17"/>
        </w:numPr>
      </w:pPr>
      <w:bookmarkStart w:id="33" w:name="_Toc176350040"/>
      <w:r>
        <w:t>Måltidets avslutning</w:t>
      </w:r>
      <w:bookmarkEnd w:id="33"/>
      <w:r>
        <w:t xml:space="preserve"> </w:t>
      </w:r>
    </w:p>
    <w:p w14:paraId="6B6D4F6C" w14:textId="77777777" w:rsidR="00E327A8" w:rsidRDefault="00E327A8" w:rsidP="00E327A8">
      <w:pPr>
        <w:pStyle w:val="Overskrift4"/>
      </w:pPr>
      <w:r>
        <w:t>Takkebønn</w:t>
      </w:r>
    </w:p>
    <w:p w14:paraId="4BBC5005" w14:textId="54FF6468" w:rsidR="00AB4056" w:rsidRPr="00AB4056" w:rsidRDefault="00AB4056" w:rsidP="00AB4056">
      <w:r>
        <w:t xml:space="preserve">Dersom det er bønnevandring skal </w:t>
      </w:r>
      <w:r w:rsidR="00C32D9F">
        <w:t xml:space="preserve">det likevel ikke bes for </w:t>
      </w:r>
      <w:r w:rsidR="00650C60">
        <w:t xml:space="preserve">det som har skjedd under </w:t>
      </w:r>
      <w:r w:rsidR="00C32D9F">
        <w:t xml:space="preserve">bønnevandringen her. </w:t>
      </w:r>
    </w:p>
    <w:p w14:paraId="5B8CD2DA" w14:textId="77777777" w:rsidR="00E327A8" w:rsidRPr="00F2443F" w:rsidRDefault="00E327A8" w:rsidP="00E327A8">
      <w:pPr>
        <w:pStyle w:val="Overskrift2"/>
        <w:numPr>
          <w:ilvl w:val="0"/>
          <w:numId w:val="1"/>
        </w:numPr>
      </w:pPr>
      <w:bookmarkStart w:id="34" w:name="_Toc176350041"/>
      <w:r>
        <w:t>SENDELSE</w:t>
      </w:r>
      <w:bookmarkEnd w:id="34"/>
    </w:p>
    <w:p w14:paraId="4481CF56" w14:textId="77777777" w:rsidR="00E327A8" w:rsidRDefault="00E327A8" w:rsidP="00E62CCD">
      <w:pPr>
        <w:pStyle w:val="Overskrift3"/>
        <w:numPr>
          <w:ilvl w:val="0"/>
          <w:numId w:val="17"/>
        </w:numPr>
      </w:pPr>
      <w:bookmarkStart w:id="35" w:name="_Toc176350042"/>
      <w:r>
        <w:t>Salme</w:t>
      </w:r>
      <w:bookmarkEnd w:id="35"/>
    </w:p>
    <w:p w14:paraId="42FBDD6D" w14:textId="77777777" w:rsidR="00E327A8" w:rsidRDefault="00E327A8" w:rsidP="00E327A8">
      <w:r>
        <w:t>Kan flyttes til Postludium / Utgangsprosesjon, ledd 27</w:t>
      </w:r>
    </w:p>
    <w:p w14:paraId="536A6781" w14:textId="77777777" w:rsidR="00E327A8" w:rsidRDefault="00E327A8" w:rsidP="00E62CCD">
      <w:pPr>
        <w:pStyle w:val="Overskrift3"/>
        <w:numPr>
          <w:ilvl w:val="0"/>
          <w:numId w:val="17"/>
        </w:numPr>
      </w:pPr>
      <w:bookmarkStart w:id="36" w:name="_Toc176350043"/>
      <w:r>
        <w:t>Velsignelse</w:t>
      </w:r>
      <w:bookmarkEnd w:id="36"/>
    </w:p>
    <w:p w14:paraId="34118F97" w14:textId="77777777" w:rsidR="00E327A8" w:rsidRDefault="00E327A8" w:rsidP="00E327A8">
      <w:r>
        <w:t xml:space="preserve">Her kan benyttes andre enn den aronittiske velsignelsen, f.eks. en velsignelse med bevegelser eller gjentakelse. </w:t>
      </w:r>
    </w:p>
    <w:p w14:paraId="20BE5186" w14:textId="77777777" w:rsidR="00E327A8" w:rsidRDefault="00E327A8" w:rsidP="00E62CCD">
      <w:pPr>
        <w:pStyle w:val="Overskrift3"/>
        <w:numPr>
          <w:ilvl w:val="0"/>
          <w:numId w:val="17"/>
        </w:numPr>
      </w:pPr>
      <w:bookmarkStart w:id="37" w:name="_Toc176350044"/>
      <w:r>
        <w:t>Utsendelse</w:t>
      </w:r>
      <w:bookmarkEnd w:id="37"/>
    </w:p>
    <w:p w14:paraId="404A47F6" w14:textId="77777777" w:rsidR="00E327A8" w:rsidRDefault="00E327A8" w:rsidP="00E62CCD">
      <w:pPr>
        <w:pStyle w:val="Overskrift3"/>
        <w:numPr>
          <w:ilvl w:val="0"/>
          <w:numId w:val="17"/>
        </w:numPr>
      </w:pPr>
      <w:bookmarkStart w:id="38" w:name="_Toc176350045"/>
      <w:r>
        <w:t>Postludium / Utgangsprosesjon</w:t>
      </w:r>
      <w:bookmarkEnd w:id="38"/>
    </w:p>
    <w:p w14:paraId="2602619A" w14:textId="5DB8D8BD" w:rsidR="00E327A8" w:rsidRDefault="00E327A8" w:rsidP="00E327A8">
      <w:r>
        <w:t xml:space="preserve">Her kan salmen fra ledd 24 synges. </w:t>
      </w:r>
    </w:p>
    <w:p w14:paraId="66388473" w14:textId="77777777" w:rsidR="00C32D9F" w:rsidRDefault="00C32D9F">
      <w:pPr>
        <w:rPr>
          <w:rFonts w:asciiTheme="majorHAnsi" w:eastAsiaTheme="majorEastAsia" w:hAnsiTheme="majorHAnsi" w:cstheme="majorBidi"/>
          <w:color w:val="2F5496" w:themeColor="accent1" w:themeShade="BF"/>
          <w:sz w:val="32"/>
          <w:szCs w:val="32"/>
        </w:rPr>
      </w:pPr>
      <w:r>
        <w:br w:type="page"/>
      </w:r>
    </w:p>
    <w:p w14:paraId="47A4528B" w14:textId="361C8D8B" w:rsidR="00147AFD" w:rsidRDefault="007C2837" w:rsidP="00147AFD">
      <w:pPr>
        <w:pStyle w:val="Overskrift1"/>
      </w:pPr>
      <w:bookmarkStart w:id="39" w:name="_Toc176350046"/>
      <w:r>
        <w:lastRenderedPageBreak/>
        <w:t>Mulig minimumsvariant</w:t>
      </w:r>
      <w:r w:rsidR="005F394D">
        <w:t xml:space="preserve"> med nattverd</w:t>
      </w:r>
      <w:bookmarkEnd w:id="39"/>
    </w:p>
    <w:p w14:paraId="52A232A4" w14:textId="77777777" w:rsidR="00147AFD" w:rsidRDefault="00147AFD" w:rsidP="00147AFD">
      <w:pPr>
        <w:pStyle w:val="Overskrift2"/>
        <w:numPr>
          <w:ilvl w:val="0"/>
          <w:numId w:val="10"/>
        </w:numPr>
      </w:pPr>
      <w:bookmarkStart w:id="40" w:name="_Toc176350047"/>
      <w:r>
        <w:t>Samling</w:t>
      </w:r>
      <w:bookmarkEnd w:id="40"/>
      <w:r>
        <w:t xml:space="preserve"> </w:t>
      </w:r>
    </w:p>
    <w:p w14:paraId="337D977E" w14:textId="77777777" w:rsidR="00147AFD" w:rsidRDefault="00147AFD" w:rsidP="00147AFD">
      <w:pPr>
        <w:pStyle w:val="Overskrift3"/>
        <w:numPr>
          <w:ilvl w:val="0"/>
          <w:numId w:val="2"/>
        </w:numPr>
      </w:pPr>
      <w:bookmarkStart w:id="41" w:name="_Toc176350048"/>
      <w:r>
        <w:t>Forberedelse</w:t>
      </w:r>
      <w:bookmarkEnd w:id="41"/>
    </w:p>
    <w:p w14:paraId="74299569" w14:textId="77777777" w:rsidR="00147AFD" w:rsidRDefault="00147AFD" w:rsidP="00147AFD">
      <w:pPr>
        <w:pStyle w:val="Overskrift3"/>
        <w:numPr>
          <w:ilvl w:val="0"/>
          <w:numId w:val="2"/>
        </w:numPr>
      </w:pPr>
      <w:bookmarkStart w:id="42" w:name="_Toc176350049"/>
      <w:r>
        <w:t>Inngangssalme</w:t>
      </w:r>
      <w:bookmarkEnd w:id="42"/>
    </w:p>
    <w:p w14:paraId="7A55D8C6" w14:textId="77777777" w:rsidR="00147AFD" w:rsidRDefault="00147AFD" w:rsidP="00147AFD">
      <w:pPr>
        <w:pStyle w:val="Overskrift3"/>
        <w:numPr>
          <w:ilvl w:val="0"/>
          <w:numId w:val="2"/>
        </w:numPr>
      </w:pPr>
      <w:bookmarkStart w:id="43" w:name="_Toc176350050"/>
      <w:r>
        <w:t>Hilsen</w:t>
      </w:r>
      <w:bookmarkEnd w:id="43"/>
      <w:r>
        <w:t xml:space="preserve"> </w:t>
      </w:r>
    </w:p>
    <w:p w14:paraId="634F913D" w14:textId="77777777" w:rsidR="00147AFD" w:rsidRDefault="00147AFD" w:rsidP="00147AFD">
      <w:pPr>
        <w:pStyle w:val="Overskrift3"/>
        <w:numPr>
          <w:ilvl w:val="0"/>
          <w:numId w:val="2"/>
        </w:numPr>
      </w:pPr>
      <w:bookmarkStart w:id="44" w:name="_Toc176350051"/>
      <w:r>
        <w:t>Samlingsbønn</w:t>
      </w:r>
      <w:bookmarkEnd w:id="44"/>
    </w:p>
    <w:p w14:paraId="7E83AD9E" w14:textId="385D06A3" w:rsidR="00147AFD" w:rsidRDefault="005E019F" w:rsidP="00147AFD">
      <w:r>
        <w:t>Med</w:t>
      </w:r>
      <w:r w:rsidR="00147AFD">
        <w:t xml:space="preserve"> syndsbekjennelse. </w:t>
      </w:r>
    </w:p>
    <w:p w14:paraId="1CA88C26" w14:textId="77777777" w:rsidR="00147AFD" w:rsidRDefault="00147AFD" w:rsidP="00511093">
      <w:pPr>
        <w:pStyle w:val="Overskrift3"/>
        <w:numPr>
          <w:ilvl w:val="0"/>
          <w:numId w:val="12"/>
        </w:numPr>
      </w:pPr>
      <w:bookmarkStart w:id="45" w:name="_Toc176350052"/>
      <w:r>
        <w:t xml:space="preserve">Bønnerop KYRIE og </w:t>
      </w:r>
      <w:r>
        <w:rPr>
          <w:rFonts w:ascii="Georgia" w:hAnsi="Georgia"/>
          <w:b/>
          <w:bCs/>
        </w:rPr>
        <w:t>7</w:t>
      </w:r>
      <w:r>
        <w:t xml:space="preserve"> | Lovsang GLORIA</w:t>
      </w:r>
      <w:bookmarkEnd w:id="45"/>
    </w:p>
    <w:p w14:paraId="10C96992" w14:textId="77777777" w:rsidR="00147AFD" w:rsidRDefault="00147AFD" w:rsidP="00147AFD">
      <w:pPr>
        <w:pStyle w:val="Overskrift2"/>
        <w:numPr>
          <w:ilvl w:val="0"/>
          <w:numId w:val="10"/>
        </w:numPr>
      </w:pPr>
      <w:bookmarkStart w:id="46" w:name="_Toc176350053"/>
      <w:r>
        <w:t>ORDET</w:t>
      </w:r>
      <w:bookmarkEnd w:id="46"/>
    </w:p>
    <w:p w14:paraId="19E3C582" w14:textId="77777777" w:rsidR="00147AFD" w:rsidRDefault="00147AFD" w:rsidP="00511093">
      <w:pPr>
        <w:pStyle w:val="Overskrift3"/>
        <w:numPr>
          <w:ilvl w:val="0"/>
          <w:numId w:val="11"/>
        </w:numPr>
      </w:pPr>
      <w:bookmarkStart w:id="47" w:name="_Toc176350054"/>
      <w:r>
        <w:t>Evangelium</w:t>
      </w:r>
      <w:bookmarkEnd w:id="47"/>
    </w:p>
    <w:p w14:paraId="3315D806" w14:textId="77777777" w:rsidR="00147AFD" w:rsidRDefault="00147AFD" w:rsidP="00511093">
      <w:pPr>
        <w:pStyle w:val="Overskrift3"/>
        <w:numPr>
          <w:ilvl w:val="0"/>
          <w:numId w:val="11"/>
        </w:numPr>
      </w:pPr>
      <w:bookmarkStart w:id="48" w:name="_Toc176350055"/>
      <w:r>
        <w:t>Preken</w:t>
      </w:r>
      <w:bookmarkEnd w:id="48"/>
      <w:r>
        <w:t xml:space="preserve"> </w:t>
      </w:r>
    </w:p>
    <w:p w14:paraId="680D1B9E" w14:textId="77777777" w:rsidR="00147AFD" w:rsidRDefault="00147AFD" w:rsidP="00511093">
      <w:pPr>
        <w:pStyle w:val="Overskrift3"/>
        <w:numPr>
          <w:ilvl w:val="0"/>
          <w:numId w:val="11"/>
        </w:numPr>
      </w:pPr>
      <w:bookmarkStart w:id="49" w:name="_Toc176350056"/>
      <w:r>
        <w:t>Trosbekjennelse CREDO</w:t>
      </w:r>
      <w:bookmarkEnd w:id="49"/>
    </w:p>
    <w:p w14:paraId="6D0D753C" w14:textId="77777777" w:rsidR="00147AFD" w:rsidRDefault="00147AFD" w:rsidP="00CD264D">
      <w:pPr>
        <w:pStyle w:val="Overskrift3"/>
        <w:numPr>
          <w:ilvl w:val="0"/>
          <w:numId w:val="13"/>
        </w:numPr>
      </w:pPr>
      <w:bookmarkStart w:id="50" w:name="_Toc176350057"/>
      <w:r>
        <w:t>Forbønn for kirken og verden</w:t>
      </w:r>
      <w:bookmarkEnd w:id="50"/>
    </w:p>
    <w:p w14:paraId="0FAA3502" w14:textId="77777777" w:rsidR="00147AFD" w:rsidRDefault="00147AFD" w:rsidP="00147AFD">
      <w:pPr>
        <w:pStyle w:val="Overskrift2"/>
        <w:numPr>
          <w:ilvl w:val="0"/>
          <w:numId w:val="10"/>
        </w:numPr>
      </w:pPr>
      <w:bookmarkStart w:id="51" w:name="_Toc176350058"/>
      <w:r>
        <w:t>NATTVERD</w:t>
      </w:r>
      <w:bookmarkEnd w:id="51"/>
    </w:p>
    <w:p w14:paraId="0FC04FF7" w14:textId="77777777" w:rsidR="00147AFD" w:rsidRDefault="00147AFD" w:rsidP="00CD264D">
      <w:pPr>
        <w:pStyle w:val="Overskrift3"/>
        <w:numPr>
          <w:ilvl w:val="0"/>
          <w:numId w:val="14"/>
        </w:numPr>
      </w:pPr>
      <w:bookmarkStart w:id="52" w:name="_Toc176350059"/>
      <w:r>
        <w:t>Forberedelse av måltidet</w:t>
      </w:r>
      <w:bookmarkEnd w:id="52"/>
    </w:p>
    <w:p w14:paraId="5FC88015" w14:textId="38165748" w:rsidR="00147AFD" w:rsidRDefault="00147AFD" w:rsidP="00147AFD">
      <w:pPr>
        <w:pStyle w:val="Overskrift4"/>
      </w:pPr>
      <w:r>
        <w:t>Nattverdsalme</w:t>
      </w:r>
      <w:r w:rsidR="00411847">
        <w:t xml:space="preserve"> med ofring</w:t>
      </w:r>
    </w:p>
    <w:p w14:paraId="0F74D990" w14:textId="77777777" w:rsidR="00147AFD" w:rsidRDefault="00147AFD" w:rsidP="00CD264D">
      <w:pPr>
        <w:pStyle w:val="Overskrift3"/>
        <w:numPr>
          <w:ilvl w:val="0"/>
          <w:numId w:val="14"/>
        </w:numPr>
      </w:pPr>
      <w:bookmarkStart w:id="53" w:name="_Toc176350060"/>
      <w:r>
        <w:t>Takksigelse og bønn</w:t>
      </w:r>
      <w:bookmarkEnd w:id="53"/>
    </w:p>
    <w:p w14:paraId="10CB31D9" w14:textId="77777777" w:rsidR="00147AFD" w:rsidRDefault="00147AFD" w:rsidP="00147AFD">
      <w:pPr>
        <w:pStyle w:val="Overskrift4"/>
      </w:pPr>
      <w:r>
        <w:t>Nattverdbønn</w:t>
      </w:r>
    </w:p>
    <w:p w14:paraId="5E43FEB6" w14:textId="77777777" w:rsidR="00147AFD" w:rsidRDefault="00147AFD" w:rsidP="00147AFD">
      <w:r>
        <w:t xml:space="preserve">Nattverdbønn F og Fadervår. Troens mysterium utelatt. </w:t>
      </w:r>
    </w:p>
    <w:p w14:paraId="718F84C0" w14:textId="488F2061" w:rsidR="00147AFD" w:rsidRDefault="00147AFD" w:rsidP="00CD264D">
      <w:pPr>
        <w:pStyle w:val="Overskrift3"/>
        <w:numPr>
          <w:ilvl w:val="0"/>
          <w:numId w:val="14"/>
        </w:numPr>
      </w:pPr>
      <w:bookmarkStart w:id="54" w:name="_Toc176350061"/>
      <w:r>
        <w:t>Nattverdmåltidet</w:t>
      </w:r>
      <w:bookmarkEnd w:id="54"/>
    </w:p>
    <w:p w14:paraId="29E4A486" w14:textId="77777777" w:rsidR="00147AFD" w:rsidRDefault="00147AFD" w:rsidP="00147AFD">
      <w:pPr>
        <w:pStyle w:val="Overskrift4"/>
      </w:pPr>
      <w:r>
        <w:t>Fredshilsen PAX</w:t>
      </w:r>
    </w:p>
    <w:p w14:paraId="43887C60" w14:textId="77777777" w:rsidR="00147AFD" w:rsidRDefault="00147AFD" w:rsidP="00147AFD">
      <w:pPr>
        <w:pStyle w:val="Overskrift4"/>
      </w:pPr>
      <w:r>
        <w:t>Du Guds Lam AGNUS DEI</w:t>
      </w:r>
    </w:p>
    <w:p w14:paraId="4C0C4D44" w14:textId="77777777" w:rsidR="00147AFD" w:rsidRDefault="00147AFD" w:rsidP="00147AFD">
      <w:pPr>
        <w:pStyle w:val="Overskrift4"/>
      </w:pPr>
      <w:r>
        <w:t>Utdeling</w:t>
      </w:r>
    </w:p>
    <w:p w14:paraId="0EFCFF93" w14:textId="77777777" w:rsidR="00147AFD" w:rsidRDefault="00147AFD" w:rsidP="00CD264D">
      <w:pPr>
        <w:pStyle w:val="Overskrift3"/>
        <w:numPr>
          <w:ilvl w:val="0"/>
          <w:numId w:val="14"/>
        </w:numPr>
      </w:pPr>
      <w:bookmarkStart w:id="55" w:name="_Toc176350062"/>
      <w:r>
        <w:t>Måltidets avslutning</w:t>
      </w:r>
      <w:bookmarkEnd w:id="55"/>
      <w:r>
        <w:t xml:space="preserve"> </w:t>
      </w:r>
    </w:p>
    <w:p w14:paraId="1AE56406" w14:textId="77777777" w:rsidR="00147AFD" w:rsidRDefault="00147AFD" w:rsidP="00147AFD">
      <w:pPr>
        <w:pStyle w:val="Overskrift4"/>
      </w:pPr>
      <w:r>
        <w:t>Takkebønn</w:t>
      </w:r>
    </w:p>
    <w:p w14:paraId="6D3B07CE" w14:textId="77777777" w:rsidR="00147AFD" w:rsidRPr="00F2443F" w:rsidRDefault="00147AFD" w:rsidP="00147AFD">
      <w:pPr>
        <w:pStyle w:val="Overskrift2"/>
        <w:numPr>
          <w:ilvl w:val="0"/>
          <w:numId w:val="10"/>
        </w:numPr>
      </w:pPr>
      <w:bookmarkStart w:id="56" w:name="_Toc176350063"/>
      <w:r>
        <w:t>SENDELSE</w:t>
      </w:r>
      <w:bookmarkEnd w:id="56"/>
    </w:p>
    <w:p w14:paraId="0CA74A92" w14:textId="77777777" w:rsidR="00147AFD" w:rsidRDefault="00147AFD" w:rsidP="008C619C">
      <w:pPr>
        <w:pStyle w:val="Overskrift3"/>
        <w:numPr>
          <w:ilvl w:val="0"/>
          <w:numId w:val="15"/>
        </w:numPr>
      </w:pPr>
      <w:bookmarkStart w:id="57" w:name="_Toc176350064"/>
      <w:r>
        <w:t>Velsignelse</w:t>
      </w:r>
      <w:bookmarkEnd w:id="57"/>
    </w:p>
    <w:p w14:paraId="42835685" w14:textId="77777777" w:rsidR="00147AFD" w:rsidRDefault="00147AFD" w:rsidP="008C619C">
      <w:pPr>
        <w:pStyle w:val="Overskrift3"/>
        <w:numPr>
          <w:ilvl w:val="0"/>
          <w:numId w:val="15"/>
        </w:numPr>
      </w:pPr>
      <w:bookmarkStart w:id="58" w:name="_Toc176350065"/>
      <w:r>
        <w:t>Utsendelse</w:t>
      </w:r>
      <w:bookmarkEnd w:id="58"/>
    </w:p>
    <w:p w14:paraId="439AF286" w14:textId="77777777" w:rsidR="00147AFD" w:rsidRDefault="00147AFD" w:rsidP="008C619C">
      <w:pPr>
        <w:pStyle w:val="Overskrift3"/>
        <w:numPr>
          <w:ilvl w:val="0"/>
          <w:numId w:val="15"/>
        </w:numPr>
      </w:pPr>
      <w:bookmarkStart w:id="59" w:name="_Toc176350066"/>
      <w:r>
        <w:t>Postludium / Utgangsprosesjon</w:t>
      </w:r>
      <w:bookmarkEnd w:id="59"/>
    </w:p>
    <w:p w14:paraId="2A56E017" w14:textId="09E9350E" w:rsidR="00147AFD" w:rsidRDefault="00147AFD" w:rsidP="00147AFD">
      <w:r>
        <w:t>Med salme</w:t>
      </w:r>
    </w:p>
    <w:p w14:paraId="7E5DC5AB" w14:textId="3F40F9BF" w:rsidR="005F394D" w:rsidRDefault="005F394D">
      <w:r>
        <w:br w:type="page"/>
      </w:r>
    </w:p>
    <w:p w14:paraId="0B5C4894" w14:textId="013C2994" w:rsidR="005F394D" w:rsidRDefault="005F394D" w:rsidP="005F394D">
      <w:pPr>
        <w:pStyle w:val="Overskrift1"/>
      </w:pPr>
      <w:bookmarkStart w:id="60" w:name="_Toc176350067"/>
      <w:r>
        <w:lastRenderedPageBreak/>
        <w:t>Mulig minimumsvariant uten nattverd</w:t>
      </w:r>
      <w:bookmarkEnd w:id="60"/>
    </w:p>
    <w:p w14:paraId="6E591EBE" w14:textId="77777777" w:rsidR="005F394D" w:rsidRDefault="005F394D" w:rsidP="005F394D">
      <w:pPr>
        <w:pStyle w:val="Overskrift2"/>
        <w:numPr>
          <w:ilvl w:val="0"/>
          <w:numId w:val="18"/>
        </w:numPr>
      </w:pPr>
      <w:bookmarkStart w:id="61" w:name="_Toc176350068"/>
      <w:r>
        <w:t>Samling</w:t>
      </w:r>
      <w:bookmarkEnd w:id="61"/>
      <w:r>
        <w:t xml:space="preserve"> </w:t>
      </w:r>
    </w:p>
    <w:p w14:paraId="6BFD5C14" w14:textId="77777777" w:rsidR="005F394D" w:rsidRDefault="005F394D" w:rsidP="005F394D">
      <w:pPr>
        <w:pStyle w:val="Overskrift3"/>
        <w:numPr>
          <w:ilvl w:val="0"/>
          <w:numId w:val="19"/>
        </w:numPr>
      </w:pPr>
      <w:bookmarkStart w:id="62" w:name="_Toc176350069"/>
      <w:r>
        <w:t>Forberedelse</w:t>
      </w:r>
      <w:bookmarkEnd w:id="62"/>
    </w:p>
    <w:p w14:paraId="71C24B3F" w14:textId="77777777" w:rsidR="005F394D" w:rsidRDefault="005F394D" w:rsidP="005F394D">
      <w:pPr>
        <w:pStyle w:val="Overskrift3"/>
        <w:numPr>
          <w:ilvl w:val="0"/>
          <w:numId w:val="19"/>
        </w:numPr>
      </w:pPr>
      <w:bookmarkStart w:id="63" w:name="_Toc176350070"/>
      <w:r>
        <w:t>Inngangssalme</w:t>
      </w:r>
      <w:bookmarkEnd w:id="63"/>
    </w:p>
    <w:p w14:paraId="45CDA3F3" w14:textId="77777777" w:rsidR="005F394D" w:rsidRDefault="005F394D" w:rsidP="005F394D">
      <w:pPr>
        <w:pStyle w:val="Overskrift3"/>
        <w:numPr>
          <w:ilvl w:val="0"/>
          <w:numId w:val="19"/>
        </w:numPr>
      </w:pPr>
      <w:bookmarkStart w:id="64" w:name="_Toc176350071"/>
      <w:r>
        <w:t>Hilsen</w:t>
      </w:r>
      <w:bookmarkEnd w:id="64"/>
      <w:r>
        <w:t xml:space="preserve"> </w:t>
      </w:r>
    </w:p>
    <w:p w14:paraId="7D17890D" w14:textId="77777777" w:rsidR="005F394D" w:rsidRDefault="005F394D" w:rsidP="005F394D">
      <w:pPr>
        <w:pStyle w:val="Overskrift3"/>
        <w:numPr>
          <w:ilvl w:val="0"/>
          <w:numId w:val="19"/>
        </w:numPr>
      </w:pPr>
      <w:bookmarkStart w:id="65" w:name="_Toc176350072"/>
      <w:r>
        <w:t>Samlingsbønn</w:t>
      </w:r>
      <w:bookmarkEnd w:id="65"/>
    </w:p>
    <w:p w14:paraId="0AF1A785" w14:textId="77777777" w:rsidR="005F394D" w:rsidRDefault="005F394D" w:rsidP="005F394D">
      <w:r>
        <w:t xml:space="preserve">Med syndsbekjennelse. </w:t>
      </w:r>
    </w:p>
    <w:p w14:paraId="73B44D17" w14:textId="77777777" w:rsidR="005F394D" w:rsidRDefault="005F394D" w:rsidP="005F394D">
      <w:pPr>
        <w:pStyle w:val="Overskrift3"/>
        <w:numPr>
          <w:ilvl w:val="0"/>
          <w:numId w:val="12"/>
        </w:numPr>
      </w:pPr>
      <w:bookmarkStart w:id="66" w:name="_Toc176350073"/>
      <w:r>
        <w:t xml:space="preserve">Bønnerop KYRIE og </w:t>
      </w:r>
      <w:r>
        <w:rPr>
          <w:rFonts w:ascii="Georgia" w:hAnsi="Georgia"/>
          <w:b/>
          <w:bCs/>
        </w:rPr>
        <w:t>7</w:t>
      </w:r>
      <w:r>
        <w:t xml:space="preserve"> | Lovsang GLORIA</w:t>
      </w:r>
      <w:bookmarkEnd w:id="66"/>
    </w:p>
    <w:p w14:paraId="66FE58E6" w14:textId="77777777" w:rsidR="005F394D" w:rsidRDefault="005F394D" w:rsidP="005F394D">
      <w:pPr>
        <w:pStyle w:val="Overskrift2"/>
        <w:numPr>
          <w:ilvl w:val="0"/>
          <w:numId w:val="18"/>
        </w:numPr>
      </w:pPr>
      <w:bookmarkStart w:id="67" w:name="_Toc176350074"/>
      <w:r>
        <w:t>ORDET</w:t>
      </w:r>
      <w:bookmarkEnd w:id="67"/>
    </w:p>
    <w:p w14:paraId="46A55EF9" w14:textId="77777777" w:rsidR="005F394D" w:rsidRDefault="005F394D" w:rsidP="005C4BD4">
      <w:pPr>
        <w:pStyle w:val="Overskrift3"/>
        <w:numPr>
          <w:ilvl w:val="0"/>
          <w:numId w:val="20"/>
        </w:numPr>
      </w:pPr>
      <w:bookmarkStart w:id="68" w:name="_Toc176350075"/>
      <w:r>
        <w:t>Evangelium</w:t>
      </w:r>
      <w:bookmarkEnd w:id="68"/>
    </w:p>
    <w:p w14:paraId="5139541E" w14:textId="77777777" w:rsidR="005F394D" w:rsidRDefault="005F394D" w:rsidP="005C4BD4">
      <w:pPr>
        <w:pStyle w:val="Overskrift3"/>
        <w:numPr>
          <w:ilvl w:val="0"/>
          <w:numId w:val="20"/>
        </w:numPr>
      </w:pPr>
      <w:bookmarkStart w:id="69" w:name="_Toc176350076"/>
      <w:r>
        <w:t>Preken</w:t>
      </w:r>
      <w:bookmarkEnd w:id="69"/>
      <w:r>
        <w:t xml:space="preserve"> </w:t>
      </w:r>
    </w:p>
    <w:p w14:paraId="1F5CDEB0" w14:textId="77777777" w:rsidR="005F394D" w:rsidRDefault="005F394D" w:rsidP="005C4BD4">
      <w:pPr>
        <w:pStyle w:val="Overskrift3"/>
        <w:numPr>
          <w:ilvl w:val="0"/>
          <w:numId w:val="20"/>
        </w:numPr>
      </w:pPr>
      <w:bookmarkStart w:id="70" w:name="_Toc176350077"/>
      <w:r>
        <w:t>Trosbekjennelse CREDO</w:t>
      </w:r>
      <w:bookmarkEnd w:id="70"/>
    </w:p>
    <w:p w14:paraId="48D7CCF8" w14:textId="77777777" w:rsidR="005F394D" w:rsidRDefault="005F394D" w:rsidP="005C4BD4">
      <w:pPr>
        <w:pStyle w:val="Overskrift3"/>
        <w:numPr>
          <w:ilvl w:val="0"/>
          <w:numId w:val="21"/>
        </w:numPr>
      </w:pPr>
      <w:bookmarkStart w:id="71" w:name="_Toc176350078"/>
      <w:r>
        <w:t>Forbønn for kirken og verden</w:t>
      </w:r>
      <w:bookmarkEnd w:id="71"/>
    </w:p>
    <w:p w14:paraId="62D071AF" w14:textId="77777777" w:rsidR="005F394D" w:rsidRPr="00F2443F" w:rsidRDefault="005F394D" w:rsidP="005F394D">
      <w:pPr>
        <w:pStyle w:val="Overskrift2"/>
        <w:numPr>
          <w:ilvl w:val="0"/>
          <w:numId w:val="18"/>
        </w:numPr>
      </w:pPr>
      <w:bookmarkStart w:id="72" w:name="_Toc176350079"/>
      <w:r>
        <w:t>SENDELSE</w:t>
      </w:r>
      <w:bookmarkEnd w:id="72"/>
    </w:p>
    <w:p w14:paraId="71A624AE" w14:textId="77777777" w:rsidR="005F394D" w:rsidRDefault="005F394D" w:rsidP="005C4BD4">
      <w:pPr>
        <w:pStyle w:val="Overskrift3"/>
        <w:numPr>
          <w:ilvl w:val="0"/>
          <w:numId w:val="22"/>
        </w:numPr>
      </w:pPr>
      <w:bookmarkStart w:id="73" w:name="_Toc176350080"/>
      <w:r>
        <w:t>Velsignelse</w:t>
      </w:r>
      <w:bookmarkEnd w:id="73"/>
    </w:p>
    <w:p w14:paraId="0DDA2CD0" w14:textId="77777777" w:rsidR="005F394D" w:rsidRDefault="005F394D" w:rsidP="005C4BD4">
      <w:pPr>
        <w:pStyle w:val="Overskrift3"/>
        <w:numPr>
          <w:ilvl w:val="0"/>
          <w:numId w:val="22"/>
        </w:numPr>
      </w:pPr>
      <w:bookmarkStart w:id="74" w:name="_Toc176350081"/>
      <w:r>
        <w:t>Utsendelse</w:t>
      </w:r>
      <w:bookmarkEnd w:id="74"/>
    </w:p>
    <w:p w14:paraId="05F5D5F2" w14:textId="77777777" w:rsidR="005F394D" w:rsidRDefault="005F394D" w:rsidP="005C4BD4">
      <w:pPr>
        <w:pStyle w:val="Overskrift3"/>
        <w:numPr>
          <w:ilvl w:val="0"/>
          <w:numId w:val="22"/>
        </w:numPr>
      </w:pPr>
      <w:bookmarkStart w:id="75" w:name="_Toc176350082"/>
      <w:r>
        <w:t>Postludium / Utgangsprosesjon</w:t>
      </w:r>
      <w:bookmarkEnd w:id="75"/>
    </w:p>
    <w:p w14:paraId="3AB9F798" w14:textId="12529529" w:rsidR="005F394D" w:rsidRPr="00E327A8" w:rsidRDefault="005F394D" w:rsidP="00E327A8">
      <w:r>
        <w:t>Med salme</w:t>
      </w:r>
      <w:r w:rsidR="005C4BD4">
        <w:t xml:space="preserve"> og ofring</w:t>
      </w:r>
    </w:p>
    <w:sectPr w:rsidR="005F394D" w:rsidRPr="00E32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95F8E"/>
    <w:multiLevelType w:val="hybridMultilevel"/>
    <w:tmpl w:val="2C784184"/>
    <w:lvl w:ilvl="0" w:tplc="A1803A90">
      <w:start w:val="25"/>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7F145D"/>
    <w:multiLevelType w:val="hybridMultilevel"/>
    <w:tmpl w:val="BD98077A"/>
    <w:lvl w:ilvl="0" w:tplc="CED2F9F0">
      <w:start w:val="20"/>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9B85BE2"/>
    <w:multiLevelType w:val="hybridMultilevel"/>
    <w:tmpl w:val="2AAC9018"/>
    <w:lvl w:ilvl="0" w:tplc="5C0CC4FA">
      <w:start w:val="12"/>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450A7D"/>
    <w:multiLevelType w:val="hybridMultilevel"/>
    <w:tmpl w:val="C584035C"/>
    <w:lvl w:ilvl="0" w:tplc="ABEC045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B742F1"/>
    <w:multiLevelType w:val="hybridMultilevel"/>
    <w:tmpl w:val="BC3CFA52"/>
    <w:lvl w:ilvl="0" w:tplc="4BE4BE48">
      <w:start w:val="6"/>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636EEA"/>
    <w:multiLevelType w:val="hybridMultilevel"/>
    <w:tmpl w:val="B8785DF6"/>
    <w:lvl w:ilvl="0" w:tplc="27C041CC">
      <w:start w:val="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2930A3D"/>
    <w:multiLevelType w:val="hybridMultilevel"/>
    <w:tmpl w:val="4CD05508"/>
    <w:lvl w:ilvl="0" w:tplc="38E6407E">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0766958"/>
    <w:multiLevelType w:val="hybridMultilevel"/>
    <w:tmpl w:val="3DA2C856"/>
    <w:lvl w:ilvl="0" w:tplc="11AA1430">
      <w:start w:val="20"/>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42B22DB"/>
    <w:multiLevelType w:val="hybridMultilevel"/>
    <w:tmpl w:val="FC2E17FA"/>
    <w:lvl w:ilvl="0" w:tplc="F808D7AA">
      <w:start w:val="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C606708"/>
    <w:multiLevelType w:val="hybridMultilevel"/>
    <w:tmpl w:val="EA0EE27C"/>
    <w:lvl w:ilvl="0" w:tplc="24AE71C2">
      <w:start w:val="1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C6D34C6"/>
    <w:multiLevelType w:val="hybridMultilevel"/>
    <w:tmpl w:val="48CE8202"/>
    <w:lvl w:ilvl="0" w:tplc="E66695F6">
      <w:start w:val="1"/>
      <w:numFmt w:val="upperRoman"/>
      <w:lvlText w:val="%1."/>
      <w:lvlJc w:val="right"/>
      <w:pPr>
        <w:ind w:left="720" w:hanging="360"/>
      </w:pPr>
      <w:rPr>
        <w:rFonts w:ascii="Georgia" w:hAnsi="Georgia" w:hint="default"/>
        <w:b w:val="0"/>
        <w:i w:val="0"/>
        <w:color w:val="2F5496" w:themeColor="accent1" w:themeShade="BF"/>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1D0605E"/>
    <w:multiLevelType w:val="hybridMultilevel"/>
    <w:tmpl w:val="606211A8"/>
    <w:lvl w:ilvl="0" w:tplc="33FA4C02">
      <w:start w:val="1"/>
      <w:numFmt w:val="upperRoman"/>
      <w:lvlText w:val="%1."/>
      <w:lvlJc w:val="right"/>
      <w:pPr>
        <w:ind w:left="720" w:hanging="360"/>
      </w:pPr>
      <w:rPr>
        <w:rFonts w:ascii="Georgia" w:hAnsi="Georgia" w:hint="default"/>
        <w:b w:val="0"/>
        <w:i w:val="0"/>
        <w:color w:val="2F5496" w:themeColor="accent1" w:themeShade="BF"/>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96712C7"/>
    <w:multiLevelType w:val="hybridMultilevel"/>
    <w:tmpl w:val="1AB4B870"/>
    <w:lvl w:ilvl="0" w:tplc="521A15E8">
      <w:start w:val="12"/>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9763F2B"/>
    <w:multiLevelType w:val="hybridMultilevel"/>
    <w:tmpl w:val="0E80C622"/>
    <w:lvl w:ilvl="0" w:tplc="0310C6F6">
      <w:start w:val="1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BD94E2A"/>
    <w:multiLevelType w:val="hybridMultilevel"/>
    <w:tmpl w:val="E5580BCA"/>
    <w:lvl w:ilvl="0" w:tplc="65165670">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6116A77"/>
    <w:multiLevelType w:val="hybridMultilevel"/>
    <w:tmpl w:val="3240160A"/>
    <w:lvl w:ilvl="0" w:tplc="38E6407E">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72D72AE"/>
    <w:multiLevelType w:val="hybridMultilevel"/>
    <w:tmpl w:val="A9F0C53A"/>
    <w:lvl w:ilvl="0" w:tplc="78AE4D82">
      <w:start w:val="18"/>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9966341"/>
    <w:multiLevelType w:val="hybridMultilevel"/>
    <w:tmpl w:val="2F24BE80"/>
    <w:lvl w:ilvl="0" w:tplc="FFFFFFFF">
      <w:start w:val="1"/>
      <w:numFmt w:val="decimal"/>
      <w:lvlText w:val="%1 | "/>
      <w:lvlJc w:val="right"/>
      <w:pPr>
        <w:ind w:left="720" w:hanging="360"/>
      </w:pPr>
      <w:rPr>
        <w:rFonts w:ascii="Georgia" w:hAnsi="Georgia" w:hint="default"/>
        <w:b/>
        <w:i w:val="0"/>
        <w:color w:val="2F5496"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7C5E09"/>
    <w:multiLevelType w:val="hybridMultilevel"/>
    <w:tmpl w:val="A8CC4D38"/>
    <w:lvl w:ilvl="0" w:tplc="447235DE">
      <w:start w:val="1"/>
      <w:numFmt w:val="upperRoman"/>
      <w:lvlText w:val="%1."/>
      <w:lvlJc w:val="right"/>
      <w:pPr>
        <w:ind w:left="720" w:hanging="360"/>
      </w:pPr>
      <w:rPr>
        <w:rFonts w:ascii="Georgia" w:hAnsi="Georgia" w:hint="default"/>
        <w:b w:val="0"/>
        <w:i w:val="0"/>
        <w:color w:val="2F5496" w:themeColor="accent1" w:themeShade="BF"/>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E893DC9"/>
    <w:multiLevelType w:val="hybridMultilevel"/>
    <w:tmpl w:val="1DD26AF8"/>
    <w:lvl w:ilvl="0" w:tplc="F3F8F072">
      <w:start w:val="6"/>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63B05D8"/>
    <w:multiLevelType w:val="hybridMultilevel"/>
    <w:tmpl w:val="BA2CBABE"/>
    <w:lvl w:ilvl="0" w:tplc="BB88C336">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8F81B35"/>
    <w:multiLevelType w:val="hybridMultilevel"/>
    <w:tmpl w:val="1094452E"/>
    <w:lvl w:ilvl="0" w:tplc="A69670F2">
      <w:start w:val="25"/>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04169B"/>
    <w:multiLevelType w:val="hybridMultilevel"/>
    <w:tmpl w:val="D024880C"/>
    <w:lvl w:ilvl="0" w:tplc="38E6407E">
      <w:start w:val="1"/>
      <w:numFmt w:val="decimal"/>
      <w:lvlText w:val="%1 | "/>
      <w:lvlJc w:val="right"/>
      <w:pPr>
        <w:ind w:left="720" w:hanging="360"/>
      </w:pPr>
      <w:rPr>
        <w:rFonts w:ascii="Georgia" w:hAnsi="Georgia" w:hint="default"/>
        <w:b/>
        <w:i w:val="0"/>
        <w:color w:val="2F5496"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E3913BF"/>
    <w:multiLevelType w:val="hybridMultilevel"/>
    <w:tmpl w:val="63AE6342"/>
    <w:lvl w:ilvl="0" w:tplc="97B4763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17891650">
    <w:abstractNumId w:val="10"/>
  </w:num>
  <w:num w:numId="2" w16cid:durableId="1931741508">
    <w:abstractNumId w:val="6"/>
  </w:num>
  <w:num w:numId="3" w16cid:durableId="379981059">
    <w:abstractNumId w:val="15"/>
  </w:num>
  <w:num w:numId="4" w16cid:durableId="2095935575">
    <w:abstractNumId w:val="22"/>
  </w:num>
  <w:num w:numId="5" w16cid:durableId="1915702768">
    <w:abstractNumId w:val="17"/>
  </w:num>
  <w:num w:numId="6" w16cid:durableId="572542905">
    <w:abstractNumId w:val="8"/>
  </w:num>
  <w:num w:numId="7" w16cid:durableId="617680540">
    <w:abstractNumId w:val="4"/>
  </w:num>
  <w:num w:numId="8" w16cid:durableId="1062557790">
    <w:abstractNumId w:val="13"/>
  </w:num>
  <w:num w:numId="9" w16cid:durableId="236400316">
    <w:abstractNumId w:val="1"/>
  </w:num>
  <w:num w:numId="10" w16cid:durableId="1808665886">
    <w:abstractNumId w:val="18"/>
  </w:num>
  <w:num w:numId="11" w16cid:durableId="1608848870">
    <w:abstractNumId w:val="12"/>
  </w:num>
  <w:num w:numId="12" w16cid:durableId="2117677071">
    <w:abstractNumId w:val="19"/>
  </w:num>
  <w:num w:numId="13" w16cid:durableId="1578440356">
    <w:abstractNumId w:val="9"/>
  </w:num>
  <w:num w:numId="14" w16cid:durableId="1645546734">
    <w:abstractNumId w:val="7"/>
  </w:num>
  <w:num w:numId="15" w16cid:durableId="676661791">
    <w:abstractNumId w:val="21"/>
  </w:num>
  <w:num w:numId="16" w16cid:durableId="935095165">
    <w:abstractNumId w:val="20"/>
  </w:num>
  <w:num w:numId="17" w16cid:durableId="1169951231">
    <w:abstractNumId w:val="5"/>
  </w:num>
  <w:num w:numId="18" w16cid:durableId="364986400">
    <w:abstractNumId w:val="11"/>
  </w:num>
  <w:num w:numId="19" w16cid:durableId="1209489969">
    <w:abstractNumId w:val="14"/>
  </w:num>
  <w:num w:numId="20" w16cid:durableId="333530907">
    <w:abstractNumId w:val="2"/>
  </w:num>
  <w:num w:numId="21" w16cid:durableId="1848522274">
    <w:abstractNumId w:val="16"/>
  </w:num>
  <w:num w:numId="22" w16cid:durableId="84618856">
    <w:abstractNumId w:val="0"/>
  </w:num>
  <w:num w:numId="23" w16cid:durableId="1005208885">
    <w:abstractNumId w:val="23"/>
  </w:num>
  <w:num w:numId="24" w16cid:durableId="1088890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E3"/>
    <w:rsid w:val="000077C1"/>
    <w:rsid w:val="00030C5D"/>
    <w:rsid w:val="00035552"/>
    <w:rsid w:val="000374A9"/>
    <w:rsid w:val="0004232A"/>
    <w:rsid w:val="00060077"/>
    <w:rsid w:val="00063F3A"/>
    <w:rsid w:val="000662E5"/>
    <w:rsid w:val="00093190"/>
    <w:rsid w:val="00094C6F"/>
    <w:rsid w:val="00097E62"/>
    <w:rsid w:val="000C1594"/>
    <w:rsid w:val="000D3071"/>
    <w:rsid w:val="000D4BEF"/>
    <w:rsid w:val="001111B4"/>
    <w:rsid w:val="001243D4"/>
    <w:rsid w:val="00124E11"/>
    <w:rsid w:val="00147AFD"/>
    <w:rsid w:val="001563CE"/>
    <w:rsid w:val="00157509"/>
    <w:rsid w:val="00180C18"/>
    <w:rsid w:val="00185B2F"/>
    <w:rsid w:val="0018755A"/>
    <w:rsid w:val="001875E7"/>
    <w:rsid w:val="00190591"/>
    <w:rsid w:val="001A4C5F"/>
    <w:rsid w:val="001E63D5"/>
    <w:rsid w:val="001F3387"/>
    <w:rsid w:val="001F7455"/>
    <w:rsid w:val="00200AD6"/>
    <w:rsid w:val="002065BD"/>
    <w:rsid w:val="0022471D"/>
    <w:rsid w:val="00232B53"/>
    <w:rsid w:val="00240E40"/>
    <w:rsid w:val="002468FA"/>
    <w:rsid w:val="00251953"/>
    <w:rsid w:val="002602D6"/>
    <w:rsid w:val="002624D9"/>
    <w:rsid w:val="0026628D"/>
    <w:rsid w:val="00295EEA"/>
    <w:rsid w:val="002A6708"/>
    <w:rsid w:val="002B65F7"/>
    <w:rsid w:val="002B6709"/>
    <w:rsid w:val="002C47EA"/>
    <w:rsid w:val="002F05F9"/>
    <w:rsid w:val="002F537C"/>
    <w:rsid w:val="00316205"/>
    <w:rsid w:val="0033358D"/>
    <w:rsid w:val="00393785"/>
    <w:rsid w:val="003A16AE"/>
    <w:rsid w:val="003B77DF"/>
    <w:rsid w:val="003C252C"/>
    <w:rsid w:val="003D2B01"/>
    <w:rsid w:val="003E11D6"/>
    <w:rsid w:val="00411847"/>
    <w:rsid w:val="00423B0B"/>
    <w:rsid w:val="00441C6A"/>
    <w:rsid w:val="00443BBE"/>
    <w:rsid w:val="00444965"/>
    <w:rsid w:val="00475382"/>
    <w:rsid w:val="00490E64"/>
    <w:rsid w:val="004A0E2F"/>
    <w:rsid w:val="004A41BB"/>
    <w:rsid w:val="004A63E1"/>
    <w:rsid w:val="004B3516"/>
    <w:rsid w:val="004C4458"/>
    <w:rsid w:val="004C740F"/>
    <w:rsid w:val="004D12DB"/>
    <w:rsid w:val="005016CC"/>
    <w:rsid w:val="00503C7E"/>
    <w:rsid w:val="00503CBB"/>
    <w:rsid w:val="005109E5"/>
    <w:rsid w:val="00511093"/>
    <w:rsid w:val="00540C02"/>
    <w:rsid w:val="00541B52"/>
    <w:rsid w:val="005526FA"/>
    <w:rsid w:val="00580F1A"/>
    <w:rsid w:val="00582FB4"/>
    <w:rsid w:val="00586CBF"/>
    <w:rsid w:val="005C4BD4"/>
    <w:rsid w:val="005D17CF"/>
    <w:rsid w:val="005E019F"/>
    <w:rsid w:val="005E4260"/>
    <w:rsid w:val="005E6A49"/>
    <w:rsid w:val="005F394D"/>
    <w:rsid w:val="005F5061"/>
    <w:rsid w:val="005F5183"/>
    <w:rsid w:val="00607BF1"/>
    <w:rsid w:val="00620717"/>
    <w:rsid w:val="00621458"/>
    <w:rsid w:val="0062166D"/>
    <w:rsid w:val="0062626B"/>
    <w:rsid w:val="00636092"/>
    <w:rsid w:val="006407DC"/>
    <w:rsid w:val="006461A0"/>
    <w:rsid w:val="006467F4"/>
    <w:rsid w:val="006472E9"/>
    <w:rsid w:val="00650C60"/>
    <w:rsid w:val="006550FE"/>
    <w:rsid w:val="00661B03"/>
    <w:rsid w:val="00671745"/>
    <w:rsid w:val="00684892"/>
    <w:rsid w:val="00694B82"/>
    <w:rsid w:val="00695563"/>
    <w:rsid w:val="006A7E0D"/>
    <w:rsid w:val="006C0F10"/>
    <w:rsid w:val="006D0F75"/>
    <w:rsid w:val="006E1533"/>
    <w:rsid w:val="00704B42"/>
    <w:rsid w:val="0073744B"/>
    <w:rsid w:val="007407F9"/>
    <w:rsid w:val="00742BA3"/>
    <w:rsid w:val="007470EC"/>
    <w:rsid w:val="00762C8B"/>
    <w:rsid w:val="00767846"/>
    <w:rsid w:val="0077524D"/>
    <w:rsid w:val="0079032F"/>
    <w:rsid w:val="00794169"/>
    <w:rsid w:val="007B35EE"/>
    <w:rsid w:val="007C2837"/>
    <w:rsid w:val="007C7B74"/>
    <w:rsid w:val="007E50BB"/>
    <w:rsid w:val="007E5250"/>
    <w:rsid w:val="007E5ABC"/>
    <w:rsid w:val="007E68D3"/>
    <w:rsid w:val="007F2AC6"/>
    <w:rsid w:val="007F4865"/>
    <w:rsid w:val="007F48F6"/>
    <w:rsid w:val="0083335C"/>
    <w:rsid w:val="00863538"/>
    <w:rsid w:val="0086734C"/>
    <w:rsid w:val="00891183"/>
    <w:rsid w:val="00891DDC"/>
    <w:rsid w:val="008A2492"/>
    <w:rsid w:val="008C2C96"/>
    <w:rsid w:val="008C619C"/>
    <w:rsid w:val="008C7AF5"/>
    <w:rsid w:val="008E0B72"/>
    <w:rsid w:val="008F0AB9"/>
    <w:rsid w:val="00902164"/>
    <w:rsid w:val="00921DAF"/>
    <w:rsid w:val="0092662C"/>
    <w:rsid w:val="00931944"/>
    <w:rsid w:val="00931AA5"/>
    <w:rsid w:val="00935BA9"/>
    <w:rsid w:val="00952389"/>
    <w:rsid w:val="0095602A"/>
    <w:rsid w:val="0097762E"/>
    <w:rsid w:val="009823D5"/>
    <w:rsid w:val="00984223"/>
    <w:rsid w:val="00984A0B"/>
    <w:rsid w:val="00990832"/>
    <w:rsid w:val="00991385"/>
    <w:rsid w:val="009A2816"/>
    <w:rsid w:val="009B4ED2"/>
    <w:rsid w:val="009C7CDB"/>
    <w:rsid w:val="009E6A1B"/>
    <w:rsid w:val="00A0600A"/>
    <w:rsid w:val="00A1422D"/>
    <w:rsid w:val="00A168AB"/>
    <w:rsid w:val="00A229ED"/>
    <w:rsid w:val="00A278D1"/>
    <w:rsid w:val="00A45E8A"/>
    <w:rsid w:val="00A51787"/>
    <w:rsid w:val="00A73A33"/>
    <w:rsid w:val="00AB4056"/>
    <w:rsid w:val="00B05E9E"/>
    <w:rsid w:val="00B1196C"/>
    <w:rsid w:val="00B27DB8"/>
    <w:rsid w:val="00B3460F"/>
    <w:rsid w:val="00B373E3"/>
    <w:rsid w:val="00B43438"/>
    <w:rsid w:val="00B454BE"/>
    <w:rsid w:val="00B631B3"/>
    <w:rsid w:val="00B65A05"/>
    <w:rsid w:val="00B93165"/>
    <w:rsid w:val="00BA3504"/>
    <w:rsid w:val="00BA5C34"/>
    <w:rsid w:val="00BC00B4"/>
    <w:rsid w:val="00BC34B9"/>
    <w:rsid w:val="00BE202F"/>
    <w:rsid w:val="00BE4110"/>
    <w:rsid w:val="00BF1732"/>
    <w:rsid w:val="00C053BC"/>
    <w:rsid w:val="00C07DEE"/>
    <w:rsid w:val="00C1543B"/>
    <w:rsid w:val="00C17ADB"/>
    <w:rsid w:val="00C2191D"/>
    <w:rsid w:val="00C25B69"/>
    <w:rsid w:val="00C27F42"/>
    <w:rsid w:val="00C32D9F"/>
    <w:rsid w:val="00C35544"/>
    <w:rsid w:val="00C357D7"/>
    <w:rsid w:val="00C71CB5"/>
    <w:rsid w:val="00C73E8A"/>
    <w:rsid w:val="00C84B02"/>
    <w:rsid w:val="00C95984"/>
    <w:rsid w:val="00CC283D"/>
    <w:rsid w:val="00CD1BD4"/>
    <w:rsid w:val="00CD2232"/>
    <w:rsid w:val="00CD264D"/>
    <w:rsid w:val="00CD7526"/>
    <w:rsid w:val="00CE6A62"/>
    <w:rsid w:val="00CF3FF0"/>
    <w:rsid w:val="00D053F5"/>
    <w:rsid w:val="00D11844"/>
    <w:rsid w:val="00D1235D"/>
    <w:rsid w:val="00D13444"/>
    <w:rsid w:val="00D15C2D"/>
    <w:rsid w:val="00D24DB4"/>
    <w:rsid w:val="00D3410E"/>
    <w:rsid w:val="00D47772"/>
    <w:rsid w:val="00D61460"/>
    <w:rsid w:val="00D641F5"/>
    <w:rsid w:val="00D83ACC"/>
    <w:rsid w:val="00D87936"/>
    <w:rsid w:val="00D933C0"/>
    <w:rsid w:val="00DB1039"/>
    <w:rsid w:val="00DD2281"/>
    <w:rsid w:val="00DD5212"/>
    <w:rsid w:val="00DF767C"/>
    <w:rsid w:val="00E03EE9"/>
    <w:rsid w:val="00E327A8"/>
    <w:rsid w:val="00E36092"/>
    <w:rsid w:val="00E37945"/>
    <w:rsid w:val="00E407AF"/>
    <w:rsid w:val="00E42C71"/>
    <w:rsid w:val="00E44A5F"/>
    <w:rsid w:val="00E62CCD"/>
    <w:rsid w:val="00E8265C"/>
    <w:rsid w:val="00E9769A"/>
    <w:rsid w:val="00EB68FB"/>
    <w:rsid w:val="00EC1FDF"/>
    <w:rsid w:val="00ED6974"/>
    <w:rsid w:val="00EE4E85"/>
    <w:rsid w:val="00EE5728"/>
    <w:rsid w:val="00F23E8B"/>
    <w:rsid w:val="00F2443F"/>
    <w:rsid w:val="00F2528F"/>
    <w:rsid w:val="00F32374"/>
    <w:rsid w:val="00F531C3"/>
    <w:rsid w:val="00F55B37"/>
    <w:rsid w:val="00F57D0B"/>
    <w:rsid w:val="00F70826"/>
    <w:rsid w:val="00F71596"/>
    <w:rsid w:val="00F7487F"/>
    <w:rsid w:val="00F9149B"/>
    <w:rsid w:val="00F92A06"/>
    <w:rsid w:val="00FA317C"/>
    <w:rsid w:val="00FC0025"/>
    <w:rsid w:val="00FC6BDA"/>
    <w:rsid w:val="00FD1CB4"/>
    <w:rsid w:val="00FD35C9"/>
    <w:rsid w:val="00FD6D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B7225"/>
  <w15:chartTrackingRefBased/>
  <w15:docId w15:val="{D7EE329F-1341-4B9D-A04D-974AA2E5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37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C44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95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6360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B373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373E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B373E3"/>
    <w:rPr>
      <w:rFonts w:asciiTheme="majorHAnsi" w:eastAsiaTheme="majorEastAsia" w:hAnsiTheme="majorHAnsi" w:cstheme="majorBidi"/>
      <w:color w:val="2F5496" w:themeColor="accent1" w:themeShade="BF"/>
      <w:sz w:val="32"/>
      <w:szCs w:val="32"/>
    </w:rPr>
  </w:style>
  <w:style w:type="paragraph" w:styleId="Sitat">
    <w:name w:val="Quote"/>
    <w:basedOn w:val="Normal"/>
    <w:next w:val="Normal"/>
    <w:link w:val="SitatTegn"/>
    <w:uiPriority w:val="29"/>
    <w:qFormat/>
    <w:rsid w:val="00A0600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0600A"/>
    <w:rPr>
      <w:i/>
      <w:iCs/>
      <w:color w:val="404040" w:themeColor="text1" w:themeTint="BF"/>
    </w:rPr>
  </w:style>
  <w:style w:type="character" w:customStyle="1" w:styleId="Overskrift2Tegn">
    <w:name w:val="Overskrift 2 Tegn"/>
    <w:basedOn w:val="Standardskriftforavsnitt"/>
    <w:link w:val="Overskrift2"/>
    <w:uiPriority w:val="9"/>
    <w:rsid w:val="004C4458"/>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742BA3"/>
    <w:pPr>
      <w:ind w:left="720"/>
      <w:contextualSpacing/>
    </w:pPr>
  </w:style>
  <w:style w:type="character" w:customStyle="1" w:styleId="Overskrift3Tegn">
    <w:name w:val="Overskrift 3 Tegn"/>
    <w:basedOn w:val="Standardskriftforavsnitt"/>
    <w:link w:val="Overskrift3"/>
    <w:uiPriority w:val="9"/>
    <w:rsid w:val="00695563"/>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636092"/>
    <w:rPr>
      <w:rFonts w:asciiTheme="majorHAnsi" w:eastAsiaTheme="majorEastAsia" w:hAnsiTheme="majorHAnsi" w:cstheme="majorBidi"/>
      <w:i/>
      <w:iCs/>
      <w:color w:val="2F5496" w:themeColor="accent1" w:themeShade="BF"/>
    </w:rPr>
  </w:style>
  <w:style w:type="paragraph" w:styleId="Brdtekst">
    <w:name w:val="Body Text"/>
    <w:basedOn w:val="Normal"/>
    <w:link w:val="BrdtekstTegn"/>
    <w:uiPriority w:val="99"/>
    <w:semiHidden/>
    <w:unhideWhenUsed/>
    <w:rsid w:val="0086734C"/>
    <w:pPr>
      <w:spacing w:after="120"/>
    </w:pPr>
  </w:style>
  <w:style w:type="character" w:customStyle="1" w:styleId="BrdtekstTegn">
    <w:name w:val="Brødtekst Tegn"/>
    <w:basedOn w:val="Standardskriftforavsnitt"/>
    <w:link w:val="Brdtekst"/>
    <w:uiPriority w:val="99"/>
    <w:semiHidden/>
    <w:rsid w:val="0086734C"/>
  </w:style>
  <w:style w:type="paragraph" w:styleId="Revisjon">
    <w:name w:val="Revision"/>
    <w:hidden/>
    <w:uiPriority w:val="99"/>
    <w:semiHidden/>
    <w:rsid w:val="00671745"/>
    <w:pPr>
      <w:spacing w:after="0" w:line="240" w:lineRule="auto"/>
    </w:pPr>
  </w:style>
  <w:style w:type="character" w:styleId="Hyperkobling">
    <w:name w:val="Hyperlink"/>
    <w:basedOn w:val="Standardskriftforavsnitt"/>
    <w:uiPriority w:val="99"/>
    <w:unhideWhenUsed/>
    <w:rsid w:val="00A73A33"/>
    <w:rPr>
      <w:color w:val="0563C1" w:themeColor="hyperlink"/>
      <w:u w:val="single"/>
    </w:rPr>
  </w:style>
  <w:style w:type="character" w:styleId="Ulstomtale">
    <w:name w:val="Unresolved Mention"/>
    <w:basedOn w:val="Standardskriftforavsnitt"/>
    <w:uiPriority w:val="99"/>
    <w:semiHidden/>
    <w:unhideWhenUsed/>
    <w:rsid w:val="00A73A33"/>
    <w:rPr>
      <w:color w:val="605E5C"/>
      <w:shd w:val="clear" w:color="auto" w:fill="E1DFDD"/>
    </w:rPr>
  </w:style>
  <w:style w:type="character" w:styleId="Fulgthyperkobling">
    <w:name w:val="FollowedHyperlink"/>
    <w:basedOn w:val="Standardskriftforavsnitt"/>
    <w:uiPriority w:val="99"/>
    <w:semiHidden/>
    <w:unhideWhenUsed/>
    <w:rsid w:val="004B3516"/>
    <w:rPr>
      <w:color w:val="954F72" w:themeColor="followedHyperlink"/>
      <w:u w:val="single"/>
    </w:rPr>
  </w:style>
  <w:style w:type="paragraph" w:styleId="Overskriftforinnholdsfortegnelse">
    <w:name w:val="TOC Heading"/>
    <w:basedOn w:val="Overskrift1"/>
    <w:next w:val="Normal"/>
    <w:uiPriority w:val="39"/>
    <w:unhideWhenUsed/>
    <w:qFormat/>
    <w:rsid w:val="00BF1732"/>
    <w:pPr>
      <w:outlineLvl w:val="9"/>
    </w:pPr>
    <w:rPr>
      <w:kern w:val="0"/>
      <w:lang w:eastAsia="nb-NO"/>
      <w14:ligatures w14:val="none"/>
    </w:rPr>
  </w:style>
  <w:style w:type="paragraph" w:styleId="INNH1">
    <w:name w:val="toc 1"/>
    <w:basedOn w:val="Normal"/>
    <w:next w:val="Normal"/>
    <w:autoRedefine/>
    <w:uiPriority w:val="39"/>
    <w:unhideWhenUsed/>
    <w:rsid w:val="00BF1732"/>
    <w:pPr>
      <w:spacing w:after="100"/>
    </w:pPr>
  </w:style>
  <w:style w:type="paragraph" w:styleId="INNH2">
    <w:name w:val="toc 2"/>
    <w:basedOn w:val="Normal"/>
    <w:next w:val="Normal"/>
    <w:autoRedefine/>
    <w:uiPriority w:val="39"/>
    <w:unhideWhenUsed/>
    <w:rsid w:val="00BF1732"/>
    <w:pPr>
      <w:spacing w:after="100"/>
      <w:ind w:left="220"/>
    </w:pPr>
  </w:style>
  <w:style w:type="paragraph" w:styleId="INNH3">
    <w:name w:val="toc 3"/>
    <w:basedOn w:val="Normal"/>
    <w:next w:val="Normal"/>
    <w:autoRedefine/>
    <w:uiPriority w:val="39"/>
    <w:unhideWhenUsed/>
    <w:rsid w:val="00BF17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sursbanken.kirken.no/globalassets/kirken.no/om-troen/gudstjeneste---liturgi/gudst_2020_veiledn_ulike_sider_gudstj_bokmaal.pdf" TargetMode="External"/><Relationship Id="rId13" Type="http://schemas.openxmlformats.org/officeDocument/2006/relationships/hyperlink" Target="https://ressursbanken.kirken.no/nb-NO/gudstjenesteliv/verktoykasse/misjon%20i%20gudstjenest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ssursbanken.kirken.no/nb-NO/diakoni/universell%20utforming/tegn%20til%20tale/" TargetMode="External"/><Relationship Id="rId12" Type="http://schemas.openxmlformats.org/officeDocument/2006/relationships/hyperlink" Target="https://ressursbanken.kirken.no/nb-NO/gudstjenesteliv/salmer/salmedatabas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sursbanken.kirken.no/nb-NO/gudstjenesteliv/verktoykasse/barnerettigheter2/" TargetMode="External"/><Relationship Id="rId1" Type="http://schemas.openxmlformats.org/officeDocument/2006/relationships/customXml" Target="../customXml/item1.xml"/><Relationship Id="rId6" Type="http://schemas.openxmlformats.org/officeDocument/2006/relationships/hyperlink" Target="https://tegnliturgi.no/" TargetMode="External"/><Relationship Id="rId11" Type="http://schemas.openxmlformats.org/officeDocument/2006/relationships/hyperlink" Target="https://ressursbanken.kirken.no/nb-NO/gudstjenesteliv/verktoykasse/b%C3%B8nnevandring/" TargetMode="External"/><Relationship Id="rId5" Type="http://schemas.openxmlformats.org/officeDocument/2006/relationships/webSettings" Target="webSettings.xml"/><Relationship Id="rId15" Type="http://schemas.openxmlformats.org/officeDocument/2006/relationships/hyperlink" Target="https://ressursbanken.kirken.no/nb-NO/gudstjenesteliv/liturgisk%20inventar/barn-og-liturgisk-utstyr/" TargetMode="External"/><Relationship Id="rId10" Type="http://schemas.openxmlformats.org/officeDocument/2006/relationships/hyperlink" Target="https://ressursbanken.kirken.no/nb-NO/gudstjenesteliv/verktoykasse/myldregudstjeneste-for-de-minste/" TargetMode="External"/><Relationship Id="rId4" Type="http://schemas.openxmlformats.org/officeDocument/2006/relationships/settings" Target="settings.xml"/><Relationship Id="rId9" Type="http://schemas.openxmlformats.org/officeDocument/2006/relationships/hyperlink" Target="https://ressursbanken.kirken.no/globalassets/kirken.no/om-troen/gudstjeneste---liturgi/gudst_2020_forbonner_bokmaal.pdf" TargetMode="External"/><Relationship Id="rId14" Type="http://schemas.openxmlformats.org/officeDocument/2006/relationships/hyperlink" Target="https://ressursbanken.kirken.no/nb-NO/gudstjenesteliv/b%C3%B8nner/forbonn-med-bevegels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69F7-6123-476C-AC06-DC9412D4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2653</Words>
  <Characters>13907</Characters>
  <Application>Microsoft Office Word</Application>
  <DocSecurity>0</DocSecurity>
  <Lines>309</Lines>
  <Paragraphs>236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Gunnhild Nordgaard Hermstad</dc:creator>
  <cp:keywords/>
  <dc:description/>
  <cp:lastModifiedBy>Gunnhild Nordgaard Hermstad</cp:lastModifiedBy>
  <cp:revision>2</cp:revision>
  <dcterms:created xsi:type="dcterms:W3CDTF">2024-09-17T08:10:00Z</dcterms:created>
  <dcterms:modified xsi:type="dcterms:W3CDTF">2024-09-17T08:10:00Z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3bc017ac-b51a-4318-ba59-3239f59b4426</vt:lpwstr>
  </property>
</Properties>
</file>